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37" w:rsidRPr="009570FF" w:rsidRDefault="00093237" w:rsidP="00093237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bookmarkStart w:id="0" w:name="_Hlk120840760"/>
      <w:r w:rsidRPr="009570FF">
        <w:rPr>
          <w:rFonts w:ascii="標楷體" w:eastAsia="標楷體" w:hAnsi="標楷體" w:hint="eastAsia"/>
          <w:color w:val="000000" w:themeColor="text1"/>
          <w:sz w:val="40"/>
          <w:szCs w:val="40"/>
        </w:rPr>
        <w:t>花蓮縣申請設置</w:t>
      </w:r>
      <w:proofErr w:type="gramStart"/>
      <w:r w:rsidRPr="009570FF">
        <w:rPr>
          <w:rFonts w:ascii="標楷體" w:eastAsia="標楷體" w:hAnsi="標楷體" w:hint="eastAsia"/>
          <w:color w:val="000000" w:themeColor="text1"/>
          <w:sz w:val="40"/>
          <w:szCs w:val="40"/>
        </w:rPr>
        <w:t>併網型儲能系統</w:t>
      </w:r>
      <w:proofErr w:type="gramEnd"/>
      <w:r w:rsidRPr="009570FF">
        <w:rPr>
          <w:rFonts w:ascii="標楷體" w:eastAsia="標楷體" w:hAnsi="標楷體" w:hint="eastAsia"/>
          <w:color w:val="000000" w:themeColor="text1"/>
          <w:sz w:val="40"/>
          <w:szCs w:val="40"/>
        </w:rPr>
        <w:t>審查要點</w:t>
      </w:r>
      <w:bookmarkEnd w:id="0"/>
      <w:r w:rsidR="00A8672C" w:rsidRPr="009570FF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  修正</w:t>
      </w:r>
      <w:r w:rsidRPr="009570FF">
        <w:rPr>
          <w:rFonts w:ascii="標楷體" w:eastAsia="標楷體" w:hAnsi="標楷體" w:hint="eastAsia"/>
          <w:color w:val="000000" w:themeColor="text1"/>
          <w:sz w:val="40"/>
          <w:szCs w:val="40"/>
        </w:rPr>
        <w:t>總說明</w:t>
      </w:r>
    </w:p>
    <w:p w:rsidR="00093237" w:rsidRPr="009570FF" w:rsidRDefault="00093237" w:rsidP="00093237">
      <w:pPr>
        <w:pStyle w:val="ab"/>
        <w:spacing w:line="460" w:lineRule="exact"/>
        <w:ind w:left="0"/>
        <w:jc w:val="both"/>
        <w:rPr>
          <w:rFonts w:ascii="新細明體" w:hAnsi="新細明體" w:cs="新細明體"/>
          <w:color w:val="000000" w:themeColor="text1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為因應中央部會為推動</w:t>
      </w:r>
      <w:proofErr w:type="gramStart"/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併網型儲能系</w:t>
      </w:r>
      <w:proofErr w:type="gramEnd"/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統之建置，已擬定併</w:t>
      </w:r>
      <w:proofErr w:type="gramStart"/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網型儲能系</w:t>
      </w:r>
      <w:proofErr w:type="gramEnd"/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統建議開放區域與土地使用說明，花蓮縣政府於</w:t>
      </w:r>
      <w:r w:rsidR="00786E2D" w:rsidRPr="009570FF">
        <w:rPr>
          <w:rFonts w:ascii="標楷體" w:eastAsia="標楷體" w:hAnsi="標楷體" w:cs="新細明體" w:hint="eastAsia"/>
          <w:color w:val="000000" w:themeColor="text1"/>
          <w:sz w:val="28"/>
        </w:rPr>
        <w:t>一百十二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年</w:t>
      </w:r>
      <w:r w:rsidR="00786E2D" w:rsidRPr="009570FF">
        <w:rPr>
          <w:rFonts w:ascii="標楷體" w:eastAsia="標楷體" w:hAnsi="標楷體" w:cs="新細明體" w:hint="eastAsia"/>
          <w:color w:val="000000" w:themeColor="text1"/>
          <w:sz w:val="28"/>
        </w:rPr>
        <w:t>五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月</w:t>
      </w:r>
      <w:r w:rsidR="00786E2D" w:rsidRPr="009570FF">
        <w:rPr>
          <w:rFonts w:ascii="標楷體" w:eastAsia="標楷體" w:hAnsi="標楷體" w:cs="新細明體" w:hint="eastAsia"/>
          <w:color w:val="000000" w:themeColor="text1"/>
          <w:sz w:val="28"/>
        </w:rPr>
        <w:t>十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日以令發布「花蓮縣申請設置併</w:t>
      </w:r>
      <w:proofErr w:type="gramStart"/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網型儲能系</w:t>
      </w:r>
      <w:proofErr w:type="gramEnd"/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統審查要點」(以下簡稱本要點)，適用範圍為花蓮縣轄內土地，惟鑒於本要點</w:t>
      </w:r>
      <w:r w:rsidR="00CA182C" w:rsidRPr="009570FF">
        <w:rPr>
          <w:rFonts w:ascii="標楷體" w:eastAsia="標楷體" w:hAnsi="標楷體" w:cs="新細明體" w:hint="eastAsia"/>
          <w:color w:val="000000" w:themeColor="text1"/>
          <w:sz w:val="28"/>
        </w:rPr>
        <w:t>之訂定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所參考之規定及部分縣市政府針對併</w:t>
      </w:r>
      <w:proofErr w:type="gramStart"/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網型儲能系</w:t>
      </w:r>
      <w:proofErr w:type="gramEnd"/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統</w:t>
      </w:r>
      <w:r w:rsidR="00CA182C" w:rsidRPr="009570FF">
        <w:rPr>
          <w:rFonts w:ascii="標楷體" w:eastAsia="標楷體" w:hAnsi="標楷體" w:cs="新細明體" w:hint="eastAsia"/>
          <w:color w:val="000000" w:themeColor="text1"/>
          <w:sz w:val="28"/>
        </w:rPr>
        <w:t>所訂之規定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之適用範圍皆僅</w:t>
      </w:r>
      <w:r w:rsidR="00136820" w:rsidRPr="009570FF">
        <w:rPr>
          <w:rFonts w:ascii="標楷體" w:eastAsia="標楷體" w:hAnsi="標楷體" w:cs="新細明體" w:hint="eastAsia"/>
          <w:color w:val="000000" w:themeColor="text1"/>
          <w:sz w:val="28"/>
        </w:rPr>
        <w:t>係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都市計畫甲(乙)種工業區</w:t>
      </w:r>
      <w:r w:rsidR="00A87DED" w:rsidRPr="009570FF">
        <w:rPr>
          <w:rFonts w:ascii="標楷體" w:eastAsia="標楷體" w:hAnsi="標楷體" w:cs="新細明體" w:hint="eastAsia"/>
          <w:color w:val="000000" w:themeColor="text1"/>
          <w:sz w:val="28"/>
        </w:rPr>
        <w:t>未開發利用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土地，</w:t>
      </w:r>
      <w:r w:rsidR="00A87DED" w:rsidRPr="009570FF">
        <w:rPr>
          <w:rFonts w:ascii="標楷體" w:eastAsia="標楷體" w:hAnsi="標楷體" w:cs="新細明體" w:hint="eastAsia"/>
          <w:color w:val="000000" w:themeColor="text1"/>
          <w:sz w:val="28"/>
        </w:rPr>
        <w:t>爰據此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修正本要點之適用範圍，並一併配合修正及新增相關規定，</w:t>
      </w:r>
      <w:r w:rsidR="00A87DED" w:rsidRPr="009570FF">
        <w:rPr>
          <w:rFonts w:ascii="標楷體" w:eastAsia="標楷體" w:hAnsi="標楷體" w:cs="新細明體" w:hint="eastAsia"/>
          <w:color w:val="000000" w:themeColor="text1"/>
          <w:sz w:val="28"/>
        </w:rPr>
        <w:t>故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擬具本要點修正案，共修正</w:t>
      </w:r>
      <w:r w:rsidR="00E11CBC" w:rsidRPr="009570FF">
        <w:rPr>
          <w:rFonts w:ascii="標楷體" w:eastAsia="標楷體" w:hAnsi="標楷體" w:cs="新細明體" w:hint="eastAsia"/>
          <w:color w:val="000000" w:themeColor="text1"/>
          <w:sz w:val="28"/>
        </w:rPr>
        <w:t>四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點，其要點如下</w:t>
      </w:r>
      <w:r w:rsidRPr="009570FF">
        <w:rPr>
          <w:rFonts w:ascii="新細明體" w:hAnsi="新細明體" w:cs="新細明體" w:hint="eastAsia"/>
          <w:color w:val="000000" w:themeColor="text1"/>
        </w:rPr>
        <w:t>：</w:t>
      </w:r>
    </w:p>
    <w:p w:rsidR="00093237" w:rsidRPr="009570FF" w:rsidRDefault="00093237" w:rsidP="00093237">
      <w:pPr>
        <w:pStyle w:val="ab"/>
        <w:spacing w:line="460" w:lineRule="exact"/>
        <w:ind w:left="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093237" w:rsidRPr="009570FF" w:rsidRDefault="00093237" w:rsidP="00093237">
      <w:pPr>
        <w:pStyle w:val="ab"/>
        <w:spacing w:line="460" w:lineRule="exact"/>
        <w:ind w:left="0"/>
        <w:jc w:val="both"/>
        <w:rPr>
          <w:color w:val="000000" w:themeColor="text1"/>
          <w:kern w:val="0"/>
          <w:szCs w:val="22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</w:rPr>
        <w:t>一、 修正本要點適用範圍。（修正</w:t>
      </w:r>
      <w:r w:rsidR="00E11CBC" w:rsidRPr="009570FF">
        <w:rPr>
          <w:rFonts w:ascii="標楷體" w:eastAsia="標楷體" w:hAnsi="標楷體" w:hint="eastAsia"/>
          <w:color w:val="000000" w:themeColor="text1"/>
          <w:sz w:val="28"/>
        </w:rPr>
        <w:t>規定</w:t>
      </w:r>
      <w:r w:rsidRPr="009570FF">
        <w:rPr>
          <w:rFonts w:ascii="標楷體" w:eastAsia="標楷體" w:hAnsi="標楷體" w:hint="eastAsia"/>
          <w:color w:val="000000" w:themeColor="text1"/>
          <w:sz w:val="28"/>
        </w:rPr>
        <w:t>第二點）</w:t>
      </w:r>
    </w:p>
    <w:p w:rsidR="00093237" w:rsidRPr="009570FF" w:rsidRDefault="00093237" w:rsidP="006E44DB">
      <w:pPr>
        <w:pStyle w:val="ab"/>
        <w:spacing w:line="460" w:lineRule="exact"/>
        <w:ind w:left="672" w:hangingChars="240" w:hanging="672"/>
        <w:jc w:val="both"/>
        <w:rPr>
          <w:color w:val="000000" w:themeColor="text1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</w:rPr>
        <w:t>二、 配合適用範圍之修正，一併</w:t>
      </w:r>
      <w:r w:rsidR="006E44DB" w:rsidRPr="009570FF">
        <w:rPr>
          <w:rFonts w:ascii="標楷體" w:eastAsia="標楷體" w:hAnsi="標楷體" w:hint="eastAsia"/>
          <w:color w:val="000000" w:themeColor="text1"/>
          <w:sz w:val="28"/>
        </w:rPr>
        <w:t>刪除及</w:t>
      </w:r>
      <w:r w:rsidRPr="009570FF">
        <w:rPr>
          <w:rFonts w:ascii="標楷體" w:eastAsia="標楷體" w:hAnsi="標楷體" w:hint="eastAsia"/>
          <w:color w:val="000000" w:themeColor="text1"/>
          <w:sz w:val="28"/>
        </w:rPr>
        <w:t>修正部分款項。(修正</w:t>
      </w:r>
      <w:r w:rsidR="00E11CBC" w:rsidRPr="009570FF">
        <w:rPr>
          <w:rFonts w:ascii="標楷體" w:eastAsia="標楷體" w:hAnsi="標楷體" w:hint="eastAsia"/>
          <w:color w:val="000000" w:themeColor="text1"/>
          <w:sz w:val="28"/>
        </w:rPr>
        <w:t>規定</w:t>
      </w:r>
      <w:r w:rsidRPr="009570FF">
        <w:rPr>
          <w:rFonts w:ascii="標楷體" w:eastAsia="標楷體" w:hAnsi="標楷體" w:hint="eastAsia"/>
          <w:color w:val="000000" w:themeColor="text1"/>
          <w:sz w:val="28"/>
        </w:rPr>
        <w:t>第</w:t>
      </w:r>
      <w:r w:rsidR="00DE5DC5" w:rsidRPr="009570FF">
        <w:rPr>
          <w:rFonts w:ascii="標楷體" w:eastAsia="標楷體" w:hAnsi="標楷體" w:hint="eastAsia"/>
          <w:color w:val="000000" w:themeColor="text1"/>
          <w:sz w:val="28"/>
        </w:rPr>
        <w:t>三、</w:t>
      </w:r>
      <w:r w:rsidRPr="009570FF">
        <w:rPr>
          <w:rFonts w:ascii="標楷體" w:eastAsia="標楷體" w:hAnsi="標楷體" w:hint="eastAsia"/>
          <w:color w:val="000000" w:themeColor="text1"/>
          <w:sz w:val="28"/>
        </w:rPr>
        <w:t>四點</w:t>
      </w:r>
      <w:proofErr w:type="gramStart"/>
      <w:r w:rsidRPr="009570FF">
        <w:rPr>
          <w:rFonts w:ascii="標楷體" w:eastAsia="標楷體" w:hAnsi="標楷體" w:hint="eastAsia"/>
          <w:color w:val="000000" w:themeColor="text1"/>
          <w:sz w:val="28"/>
        </w:rPr>
        <w:t>）</w:t>
      </w:r>
      <w:proofErr w:type="gramEnd"/>
    </w:p>
    <w:p w:rsidR="00093237" w:rsidRPr="009570FF" w:rsidRDefault="00093237" w:rsidP="00F90CEA">
      <w:pPr>
        <w:pStyle w:val="ab"/>
        <w:widowControl/>
        <w:spacing w:line="460" w:lineRule="exact"/>
        <w:ind w:leftChars="-11" w:left="657" w:hangingChars="244" w:hanging="683"/>
        <w:jc w:val="both"/>
        <w:rPr>
          <w:color w:val="000000" w:themeColor="text1"/>
        </w:rPr>
      </w:pP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三、 增</w:t>
      </w:r>
      <w:r w:rsidR="00E11CBC" w:rsidRPr="009570FF">
        <w:rPr>
          <w:rFonts w:ascii="標楷體" w:eastAsia="標楷體" w:hAnsi="標楷體" w:cs="新細明體" w:hint="eastAsia"/>
          <w:color w:val="000000" w:themeColor="text1"/>
          <w:sz w:val="28"/>
        </w:rPr>
        <w:t>訂其他設置</w:t>
      </w:r>
      <w:proofErr w:type="gramStart"/>
      <w:r w:rsidR="00E11CBC" w:rsidRPr="009570FF">
        <w:rPr>
          <w:rFonts w:ascii="標楷體" w:eastAsia="標楷體" w:hAnsi="標楷體" w:cs="新細明體" w:hint="eastAsia"/>
          <w:color w:val="000000" w:themeColor="text1"/>
          <w:sz w:val="28"/>
        </w:rPr>
        <w:t>併網型儲能</w:t>
      </w:r>
      <w:r w:rsidR="00F90CEA" w:rsidRPr="009570FF">
        <w:rPr>
          <w:rFonts w:ascii="標楷體" w:eastAsia="標楷體" w:hAnsi="標楷體" w:cs="新細明體" w:hint="eastAsia"/>
          <w:color w:val="000000" w:themeColor="text1"/>
          <w:sz w:val="28"/>
        </w:rPr>
        <w:t>系</w:t>
      </w:r>
      <w:proofErr w:type="gramEnd"/>
      <w:r w:rsidR="00F90CEA" w:rsidRPr="009570FF">
        <w:rPr>
          <w:rFonts w:ascii="標楷體" w:eastAsia="標楷體" w:hAnsi="標楷體" w:cs="新細明體" w:hint="eastAsia"/>
          <w:color w:val="000000" w:themeColor="text1"/>
          <w:sz w:val="28"/>
        </w:rPr>
        <w:t>統</w:t>
      </w:r>
      <w:r w:rsidR="00E11CBC" w:rsidRPr="009570FF">
        <w:rPr>
          <w:rFonts w:ascii="標楷體" w:eastAsia="標楷體" w:hAnsi="標楷體" w:cs="新細明體" w:hint="eastAsia"/>
          <w:color w:val="000000" w:themeColor="text1"/>
          <w:sz w:val="28"/>
        </w:rPr>
        <w:t>案件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得比照本要點辦理之規定。（</w:t>
      </w:r>
      <w:r w:rsidR="001A7B15" w:rsidRPr="009570FF">
        <w:rPr>
          <w:rFonts w:ascii="標楷體" w:eastAsia="標楷體" w:hAnsi="標楷體" w:cs="新細明體" w:hint="eastAsia"/>
          <w:color w:val="000000" w:themeColor="text1"/>
          <w:sz w:val="28"/>
        </w:rPr>
        <w:t>修正規定</w:t>
      </w:r>
      <w:r w:rsidRPr="009570FF">
        <w:rPr>
          <w:rFonts w:ascii="標楷體" w:eastAsia="標楷體" w:hAnsi="標楷體" w:cs="新細明體" w:hint="eastAsia"/>
          <w:color w:val="000000" w:themeColor="text1"/>
          <w:sz w:val="28"/>
        </w:rPr>
        <w:t>第六點</w:t>
      </w:r>
      <w:r w:rsidR="00A8672C" w:rsidRPr="009570FF">
        <w:rPr>
          <w:rFonts w:ascii="標楷體" w:eastAsia="標楷體" w:hAnsi="標楷體" w:cs="新細明體"/>
          <w:color w:val="000000" w:themeColor="text1"/>
          <w:sz w:val="28"/>
        </w:rPr>
        <w:t>）</w:t>
      </w:r>
    </w:p>
    <w:p w:rsidR="00093237" w:rsidRPr="009570FF" w:rsidRDefault="00093237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093237" w:rsidRPr="009570FF" w:rsidRDefault="00093237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093237" w:rsidRPr="009570FF" w:rsidRDefault="00093237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093237" w:rsidRPr="009570FF" w:rsidRDefault="00093237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093237" w:rsidRPr="009570FF" w:rsidRDefault="00093237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093237" w:rsidRPr="009570FF" w:rsidRDefault="00093237" w:rsidP="00093237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C232F2" w:rsidRPr="009570FF" w:rsidRDefault="00C232F2" w:rsidP="00E11CBC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E11CBC" w:rsidRPr="009570FF" w:rsidRDefault="00E11CBC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312616" w:rsidRPr="009570FF" w:rsidRDefault="0020453E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9570FF">
        <w:rPr>
          <w:rFonts w:ascii="標楷體" w:eastAsia="標楷體" w:hAnsi="標楷體"/>
          <w:color w:val="000000" w:themeColor="text1"/>
          <w:sz w:val="40"/>
          <w:szCs w:val="40"/>
        </w:rPr>
        <w:t>花蓮縣申請設置併網型儲能系統審查要點</w:t>
      </w:r>
      <w:r w:rsidR="00F54107" w:rsidRPr="009570FF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  </w:t>
      </w:r>
      <w:r w:rsidR="002A4B98" w:rsidRPr="009570FF">
        <w:rPr>
          <w:rFonts w:ascii="標楷體" w:eastAsia="標楷體" w:hAnsi="標楷體" w:hint="eastAsia"/>
          <w:color w:val="000000" w:themeColor="text1"/>
          <w:sz w:val="40"/>
          <w:szCs w:val="40"/>
        </w:rPr>
        <w:t>修正</w:t>
      </w:r>
      <w:bookmarkStart w:id="1" w:name="_GoBack"/>
      <w:bookmarkEnd w:id="1"/>
      <w:r w:rsidR="002A4B98" w:rsidRPr="009570FF">
        <w:rPr>
          <w:rFonts w:ascii="標楷體" w:eastAsia="標楷體" w:hAnsi="標楷體" w:hint="eastAsia"/>
          <w:color w:val="000000" w:themeColor="text1"/>
          <w:sz w:val="40"/>
          <w:szCs w:val="40"/>
        </w:rPr>
        <w:t>對照表</w:t>
      </w:r>
    </w:p>
    <w:tbl>
      <w:tblPr>
        <w:tblW w:w="9215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694"/>
      </w:tblGrid>
      <w:tr w:rsidR="009570FF" w:rsidRPr="009570FF" w:rsidTr="008D3B4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修正規定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現行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規定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B43" w:rsidRPr="009570FF" w:rsidRDefault="008D3B43" w:rsidP="008D3B4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說明</w:t>
            </w:r>
          </w:p>
        </w:tc>
      </w:tr>
      <w:tr w:rsidR="009570FF" w:rsidRPr="009570FF" w:rsidTr="008D3B4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23"/>
              </w:numPr>
              <w:ind w:rightChars="20" w:right="48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花蓮縣政府（以下簡稱本府）鑒於中央部會推動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統之建置，並已擬定該系統建議開放區域與土地使用說明，為有效管理及規範業者並使其有所依循，特訂定本要點。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2"/>
              </w:numPr>
              <w:ind w:rightChars="45" w:right="108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2" w:name="_Hlk120840807"/>
            <w:r w:rsidRPr="009570FF">
              <w:rPr>
                <w:rFonts w:ascii="標楷體" w:eastAsia="標楷體" w:hAnsi="標楷體"/>
                <w:color w:val="000000" w:themeColor="text1"/>
              </w:rPr>
              <w:t>花蓮縣政府（以下簡稱本府）鑒於中央部會推動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統之建置，並已擬定該系統建議開放區域與土地使用說明，為有效管理及規範業者並使其有所依循，特訂定本要點。</w:t>
            </w:r>
            <w:bookmarkEnd w:id="2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B43" w:rsidRPr="009570FF" w:rsidRDefault="008D3B43" w:rsidP="008D3B43">
            <w:pPr>
              <w:ind w:leftChars="-42" w:hangingChars="42" w:hanging="101"/>
              <w:rPr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點未修正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</w:tr>
      <w:tr w:rsidR="009570FF" w:rsidRPr="009570FF" w:rsidTr="008D3B43">
        <w:trPr>
          <w:trHeight w:val="246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31"/>
              </w:numPr>
              <w:ind w:rightChars="58" w:right="139"/>
              <w:rPr>
                <w:rFonts w:ascii="標楷體" w:eastAsia="標楷體" w:hAnsi="標楷體"/>
                <w:color w:val="000000" w:themeColor="text1"/>
                <w:u w:val="single"/>
              </w:rPr>
            </w:pPr>
            <w:bookmarkStart w:id="3" w:name="_Hlk138027325"/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於花蓮縣都市計畫甲(乙)種工業區未開發利用土地申請設置</w:t>
            </w:r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統者，依本要點辦理審查。</w:t>
            </w:r>
            <w:bookmarkEnd w:id="3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23"/>
              </w:numPr>
              <w:ind w:rightChars="56" w:right="134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4" w:name="_Hlk138076973"/>
            <w:r w:rsidRPr="009570FF">
              <w:rPr>
                <w:rFonts w:ascii="標楷體" w:eastAsia="標楷體" w:hAnsi="標楷體"/>
                <w:color w:val="000000" w:themeColor="text1"/>
              </w:rPr>
              <w:t>於花蓮縣轄內土地申請設置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統者，依本要點辦理審查。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B43" w:rsidRPr="009570FF" w:rsidRDefault="008D3B43" w:rsidP="008D3B43">
            <w:pPr>
              <w:ind w:leftChars="-23" w:left="-36" w:rightChars="-26" w:right="-62" w:hangingChars="8" w:hanging="19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鑒於本要點之訂定，係參考宜蘭縣政府及</w:t>
            </w:r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</w:rPr>
              <w:t>中市政府認定併</w:t>
            </w:r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</w:rPr>
              <w:t>網型儲能系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</w:rPr>
              <w:t>統是否為都市計畫甲(乙)種工業區必要公共服務設施之規定，且參照部分地方政府針對併</w:t>
            </w:r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</w:rPr>
              <w:t>網型儲能系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</w:rPr>
              <w:t>統所訂定之相關規範，皆係為認定併</w:t>
            </w:r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</w:rPr>
              <w:t>網型儲能系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</w:rPr>
              <w:t>統為都市計畫甲(乙)種工業區必要公共服務設施而訂，其適用範圍</w:t>
            </w:r>
            <w:r w:rsidRPr="009570FF">
              <w:rPr>
                <w:rFonts w:ascii="標楷體" w:eastAsia="標楷體" w:hAnsi="標楷體" w:cs="新細明體" w:hint="eastAsia"/>
                <w:color w:val="000000" w:themeColor="text1"/>
              </w:rPr>
              <w:t>皆為都市計畫甲(乙)種工業區未開發利用土地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，爰修正本要點適用範圍。</w:t>
            </w:r>
          </w:p>
          <w:p w:rsidR="008D3B43" w:rsidRPr="009570FF" w:rsidRDefault="008D3B43" w:rsidP="008D3B43">
            <w:pPr>
              <w:ind w:leftChars="-22" w:left="439" w:rightChars="-26" w:right="-62" w:hangingChars="205" w:hanging="492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9570FF" w:rsidRPr="009570FF" w:rsidTr="008D3B4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23"/>
              </w:numPr>
              <w:ind w:rightChars="35" w:right="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設置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統應符合下列要件：</w:t>
            </w:r>
          </w:p>
          <w:p w:rsidR="008D3B43" w:rsidRPr="009570FF" w:rsidRDefault="008D3B43" w:rsidP="008D3B43">
            <w:pPr>
              <w:pStyle w:val="ab"/>
              <w:numPr>
                <w:ilvl w:val="1"/>
                <w:numId w:val="23"/>
              </w:numPr>
              <w:ind w:left="731" w:rightChars="29" w:right="70" w:hanging="567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統處所之外牆或相當於該外牆之設施外側，與下列場所之距離應在三十公尺以上：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14"/>
              </w:numPr>
              <w:ind w:left="958" w:rightChars="35" w:right="84" w:hanging="36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製造、加工或使用危險物品依據「工廠危險物品申報辦</w:t>
            </w:r>
            <w:r w:rsidR="00252003" w:rsidRPr="009570FF">
              <w:rPr>
                <w:rFonts w:ascii="標楷體" w:eastAsia="標楷體" w:hAnsi="標楷體" w:hint="eastAsia"/>
                <w:color w:val="000000" w:themeColor="text1"/>
              </w:rPr>
              <w:t>法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」規定達管制量之工廠。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14"/>
              </w:numPr>
              <w:ind w:left="958" w:rightChars="35" w:right="84" w:hanging="36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產業類別屬「17石油及煤製品製造業」、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lastRenderedPageBreak/>
              <w:t>「18化學材料製造業」、「19化學製品製造業」之工廠。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14"/>
              </w:numPr>
              <w:ind w:left="958" w:rightChars="35" w:right="84" w:hanging="36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診所、衛生所等醫療機構。</w:t>
            </w:r>
          </w:p>
          <w:p w:rsidR="008D3B43" w:rsidRPr="009570FF" w:rsidRDefault="007B1DDD" w:rsidP="007B1DDD">
            <w:pPr>
              <w:ind w:leftChars="7" w:left="634" w:right="112" w:hangingChars="257" w:hanging="6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(二)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除經本府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邀集有關機關組成審查會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審查同意者外，應符合下列要件：</w:t>
            </w:r>
          </w:p>
          <w:p w:rsidR="008D3B43" w:rsidRPr="009570FF" w:rsidRDefault="008D3B43" w:rsidP="008D3B43">
            <w:pPr>
              <w:pStyle w:val="ab"/>
              <w:ind w:leftChars="-58" w:left="958" w:rightChars="52" w:right="125" w:hangingChars="457" w:hanging="10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  1、臨接已開闢完成都市計畫道路或現有巷道寬度八公尺以上。</w:t>
            </w:r>
          </w:p>
          <w:p w:rsidR="008D3B43" w:rsidRPr="009570FF" w:rsidRDefault="008D3B43" w:rsidP="008D3B43">
            <w:pPr>
              <w:ind w:leftChars="247" w:left="970" w:right="140" w:hangingChars="157" w:hanging="3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2、臨建築線退縮建築寬度六公尺以上。</w:t>
            </w:r>
          </w:p>
          <w:p w:rsidR="008D3B43" w:rsidRPr="009570FF" w:rsidRDefault="008D3B43" w:rsidP="008D3B43">
            <w:pPr>
              <w:ind w:leftChars="247" w:left="970" w:right="168" w:hangingChars="157" w:hanging="3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3、自基地境界線退縮隔離綠帶寬度三公尺以上。</w:t>
            </w:r>
          </w:p>
          <w:p w:rsidR="008D3B43" w:rsidRPr="009570FF" w:rsidRDefault="007B1DDD" w:rsidP="007B1DDD">
            <w:pPr>
              <w:ind w:leftChars="6" w:left="633" w:right="140" w:hangingChars="258" w:hanging="6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(三)</w:t>
            </w:r>
            <w:proofErr w:type="gramStart"/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併網型儲能系</w:t>
            </w:r>
            <w:proofErr w:type="gramEnd"/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統不得有損鄰及公共安全疑慮或其他本府認為不宜設置之情形，且設置過程中應與附近鄰居妥善溝通，必要時</w:t>
            </w:r>
            <w:proofErr w:type="gramStart"/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本府得要</w:t>
            </w:r>
            <w:proofErr w:type="gramEnd"/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求召開說明會，並取得所在地鄉鎮(市)公所同意文件。</w:t>
            </w:r>
          </w:p>
          <w:p w:rsidR="008D3B43" w:rsidRPr="009570FF" w:rsidRDefault="008D3B43" w:rsidP="008D3B4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28"/>
              </w:numPr>
              <w:ind w:rightChars="33" w:right="79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5" w:name="_Hlk121233627"/>
            <w:bookmarkEnd w:id="4"/>
            <w:r w:rsidRPr="009570FF">
              <w:rPr>
                <w:rFonts w:ascii="標楷體" w:eastAsia="標楷體" w:hAnsi="標楷體"/>
                <w:color w:val="000000" w:themeColor="text1"/>
              </w:rPr>
              <w:lastRenderedPageBreak/>
              <w:t>設置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統應符合下列要件：</w:t>
            </w:r>
            <w:bookmarkEnd w:id="5"/>
          </w:p>
          <w:p w:rsidR="008D3B43" w:rsidRPr="009570FF" w:rsidRDefault="008D3B43" w:rsidP="008D3B43">
            <w:pPr>
              <w:pStyle w:val="ab"/>
              <w:numPr>
                <w:ilvl w:val="1"/>
                <w:numId w:val="28"/>
              </w:numPr>
              <w:ind w:left="731" w:rightChars="39" w:right="94" w:hanging="567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proofErr w:type="gramStart"/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統所使用之土地，以「併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統設置區域及設置安全規範」開放設置區域為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限</w:t>
            </w:r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。</w:t>
            </w:r>
          </w:p>
          <w:p w:rsidR="008D3B43" w:rsidRPr="009570FF" w:rsidRDefault="008D3B43" w:rsidP="008D3B43">
            <w:pPr>
              <w:pStyle w:val="ab"/>
              <w:numPr>
                <w:ilvl w:val="1"/>
                <w:numId w:val="28"/>
              </w:numPr>
              <w:ind w:left="731" w:rightChars="39" w:right="94" w:hanging="567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統處所之外牆或相當於該外牆之設施外側，與下列場所之距離應在三十公尺以上：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14"/>
              </w:numPr>
              <w:ind w:left="958" w:rightChars="45" w:right="108" w:hanging="36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製造、加工或使用危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lastRenderedPageBreak/>
              <w:t>險物品依據「工廠危險物品申報辦」規定達管制量之工廠。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14"/>
              </w:numPr>
              <w:ind w:left="958" w:rightChars="50" w:right="120" w:hanging="36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產業類別屬「17石油及煤製品製造業」、「18化學材料製造業」、「19化學製品製造業」之工廠。</w:t>
            </w:r>
            <w:bookmarkStart w:id="6" w:name="_Hlk133307223"/>
          </w:p>
          <w:p w:rsidR="008D3B43" w:rsidRPr="009570FF" w:rsidRDefault="008D3B43" w:rsidP="008D3B43">
            <w:pPr>
              <w:pStyle w:val="ab"/>
              <w:numPr>
                <w:ilvl w:val="0"/>
                <w:numId w:val="14"/>
              </w:numPr>
              <w:ind w:left="958" w:rightChars="50" w:right="120" w:hanging="36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診所、衛生所等醫療機構。</w:t>
            </w:r>
            <w:bookmarkEnd w:id="6"/>
          </w:p>
          <w:p w:rsidR="008D3B43" w:rsidRPr="009570FF" w:rsidRDefault="008D3B43" w:rsidP="008D3B43">
            <w:pPr>
              <w:pStyle w:val="ab"/>
              <w:numPr>
                <w:ilvl w:val="1"/>
                <w:numId w:val="28"/>
              </w:numPr>
              <w:ind w:left="748" w:right="136" w:hanging="574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7" w:name="_Hlk133595022"/>
            <w:bookmarkStart w:id="8" w:name="_Hlk133568420"/>
            <w:r w:rsidRPr="009570FF">
              <w:rPr>
                <w:rFonts w:ascii="標楷體" w:eastAsia="標楷體" w:hAnsi="標楷體" w:hint="eastAsia"/>
                <w:color w:val="000000" w:themeColor="text1"/>
              </w:rPr>
              <w:t>除經本府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邀集有關機關組成審查會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審查同意者外，應符合下列要件：</w:t>
            </w:r>
          </w:p>
          <w:p w:rsidR="008D3B43" w:rsidRPr="009570FF" w:rsidRDefault="008D3B43" w:rsidP="008D3B43">
            <w:pPr>
              <w:pStyle w:val="ab"/>
              <w:ind w:leftChars="-58" w:left="958" w:rightChars="56" w:right="134" w:hangingChars="457" w:hanging="10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  1、臨接已開闢完成都市計畫道路或現有巷道寬度八公尺以上。</w:t>
            </w:r>
          </w:p>
          <w:p w:rsidR="008D3B43" w:rsidRPr="009570FF" w:rsidRDefault="008D3B43" w:rsidP="008D3B43">
            <w:pPr>
              <w:ind w:leftChars="247" w:left="970" w:right="136" w:hangingChars="157" w:hanging="3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2、臨建築線退縮建築寬度六公尺以上。</w:t>
            </w:r>
          </w:p>
          <w:p w:rsidR="008D3B43" w:rsidRPr="009570FF" w:rsidRDefault="008D3B43" w:rsidP="008D3B43">
            <w:pPr>
              <w:ind w:leftChars="247" w:left="970" w:right="150" w:hangingChars="157" w:hanging="3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3、自基地境界線退縮隔離綠帶寬度三公尺以上。</w:t>
            </w:r>
            <w:bookmarkEnd w:id="7"/>
          </w:p>
          <w:p w:rsidR="008D3B43" w:rsidRPr="009570FF" w:rsidRDefault="008D3B43" w:rsidP="008D3B43">
            <w:pPr>
              <w:pStyle w:val="ab"/>
              <w:numPr>
                <w:ilvl w:val="1"/>
                <w:numId w:val="28"/>
              </w:numPr>
              <w:ind w:left="731" w:right="136" w:hanging="529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9" w:name="_Hlk133568441"/>
            <w:bookmarkEnd w:id="8"/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</w:rPr>
              <w:t>統不得有損鄰及公共安全疑慮或其他本府認為不宜設置之情形，且設置過程中應與附近鄰居妥善溝通，必要時</w:t>
            </w:r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</w:rPr>
              <w:t>本府得要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</w:rPr>
              <w:t>求召開說明會，並取得所在地鄉鎮(市)公所同意文件。</w:t>
            </w:r>
          </w:p>
          <w:bookmarkEnd w:id="9"/>
          <w:p w:rsidR="008D3B43" w:rsidRPr="009570FF" w:rsidRDefault="008D3B43" w:rsidP="008D3B4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B43" w:rsidRPr="009570FF" w:rsidRDefault="00E11CBC" w:rsidP="00E11CBC">
            <w:pPr>
              <w:ind w:leftChars="-12" w:left="458" w:hangingChars="203" w:hanging="487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一、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為配合本要點適用範圍之修正，一併刪除第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款規定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E11CBC" w:rsidRPr="009570FF" w:rsidRDefault="00E11CBC" w:rsidP="00E11CBC">
            <w:pPr>
              <w:ind w:left="458" w:hangingChars="191" w:hanging="458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二、原</w:t>
            </w:r>
            <w:r w:rsidR="001A7B15" w:rsidRPr="009570FF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二款至第四款款次遞進。</w:t>
            </w:r>
          </w:p>
        </w:tc>
      </w:tr>
      <w:tr w:rsidR="009570FF" w:rsidRPr="009570FF" w:rsidTr="008D3B4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36"/>
              </w:numPr>
              <w:ind w:rightChars="70" w:right="1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申請人向本府申請設置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統，應檢附下列文件: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4"/>
              </w:numPr>
              <w:ind w:left="-2701" w:rightChars="172" w:right="413" w:firstLine="311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設置計畫書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4"/>
              </w:numPr>
              <w:ind w:left="1026" w:rightChars="58" w:right="139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取得本府建設處依據「花蓮縣都市計畫甲（乙）種工業區申請容許使用設施審查要點」審查符合總量管制之證明文件。</w:t>
            </w:r>
          </w:p>
          <w:p w:rsidR="007B1DDD" w:rsidRPr="009570FF" w:rsidRDefault="008D3B43" w:rsidP="007B1DDD">
            <w:pPr>
              <w:pStyle w:val="ab"/>
              <w:numPr>
                <w:ilvl w:val="0"/>
                <w:numId w:val="34"/>
              </w:numPr>
              <w:ind w:left="1026" w:rightChars="52" w:right="125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商業、公司、其他法人團體登記證明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lastRenderedPageBreak/>
              <w:t>文件或依法令規定得從事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統者之證明文件。</w:t>
            </w:r>
          </w:p>
          <w:p w:rsidR="00371783" w:rsidRPr="009570FF" w:rsidRDefault="007B1DDD" w:rsidP="005F0A00">
            <w:pPr>
              <w:ind w:left="298" w:rightChars="-2" w:right="-5" w:firstLineChars="45" w:firstLine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(四)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土地所有權人同意</w:t>
            </w:r>
            <w:r w:rsidR="00E44308"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371783" w:rsidRPr="009570FF" w:rsidRDefault="00371783" w:rsidP="00E44308">
            <w:pPr>
              <w:ind w:left="298" w:rightChars="52" w:right="125" w:firstLineChars="45" w:firstLine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文件或土地租賃</w:t>
            </w:r>
            <w:proofErr w:type="gramStart"/>
            <w:r w:rsidR="008D3B43" w:rsidRPr="009570FF">
              <w:rPr>
                <w:rFonts w:ascii="標楷體" w:eastAsia="標楷體" w:hAnsi="標楷體"/>
                <w:color w:val="000000" w:themeColor="text1"/>
              </w:rPr>
              <w:t>契</w:t>
            </w:r>
            <w:proofErr w:type="gramEnd"/>
          </w:p>
          <w:p w:rsidR="008D3B43" w:rsidRPr="009570FF" w:rsidRDefault="00371783" w:rsidP="00E44308">
            <w:pPr>
              <w:ind w:left="298" w:rightChars="52" w:right="125" w:firstLineChars="45" w:firstLine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約。</w:t>
            </w:r>
          </w:p>
          <w:p w:rsidR="008D3B43" w:rsidRPr="009570FF" w:rsidRDefault="007B1DDD" w:rsidP="00371783">
            <w:pPr>
              <w:ind w:leftChars="-50" w:left="1025" w:rightChars="52" w:right="125" w:hangingChars="477" w:hanging="114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371783"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(五)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六個月內地籍圖謄本及土地登記謄本。</w:t>
            </w:r>
          </w:p>
          <w:p w:rsidR="008D3B43" w:rsidRPr="009570FF" w:rsidRDefault="007B1DDD" w:rsidP="004E78D6">
            <w:pPr>
              <w:ind w:leftChars="13" w:left="1039" w:rightChars="46" w:right="110" w:hangingChars="420" w:hanging="10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(六)</w:t>
            </w:r>
            <w:proofErr w:type="gramStart"/>
            <w:r w:rsidR="008D3B43" w:rsidRPr="009570FF">
              <w:rPr>
                <w:rFonts w:ascii="標楷體" w:eastAsia="標楷體" w:hAnsi="標楷體"/>
                <w:color w:val="000000" w:themeColor="text1"/>
              </w:rPr>
              <w:t>併</w:t>
            </w:r>
            <w:proofErr w:type="gramEnd"/>
            <w:r w:rsidR="008D3B43" w:rsidRPr="009570FF">
              <w:rPr>
                <w:rFonts w:ascii="標楷體" w:eastAsia="標楷體" w:hAnsi="標楷體"/>
                <w:color w:val="000000" w:themeColor="text1"/>
              </w:rPr>
              <w:t>線路通行相關同意文件。</w:t>
            </w:r>
          </w:p>
          <w:p w:rsidR="008D3B43" w:rsidRPr="009570FF" w:rsidRDefault="007B1DDD" w:rsidP="00E44308">
            <w:pPr>
              <w:ind w:leftChars="11" w:left="1039" w:rightChars="46" w:right="110" w:hangingChars="422" w:hanging="10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(七)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取得本縣消防局認定設置計畫符合內政部消防署「</w:t>
            </w:r>
            <w:proofErr w:type="gramStart"/>
            <w:r w:rsidR="008D3B43" w:rsidRPr="009570FF">
              <w:rPr>
                <w:rFonts w:ascii="標楷體" w:eastAsia="標楷體" w:hAnsi="標楷體"/>
                <w:color w:val="000000" w:themeColor="text1"/>
              </w:rPr>
              <w:t>提升儲能系統</w:t>
            </w:r>
            <w:proofErr w:type="gramEnd"/>
            <w:r w:rsidR="008D3B43" w:rsidRPr="009570FF">
              <w:rPr>
                <w:rFonts w:ascii="標楷體" w:eastAsia="標楷體" w:hAnsi="標楷體"/>
                <w:color w:val="000000" w:themeColor="text1"/>
              </w:rPr>
              <w:t>消防安全管理指引」之證明文件。</w:t>
            </w:r>
          </w:p>
          <w:p w:rsidR="008D3B43" w:rsidRPr="009570FF" w:rsidRDefault="007B1DDD" w:rsidP="004E78D6">
            <w:pPr>
              <w:ind w:leftChars="10" w:left="1056" w:rightChars="46" w:right="110" w:hangingChars="430" w:hanging="103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(八)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取得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申請前一年內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環境保護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主管機關</w:t>
            </w:r>
            <w:r w:rsidR="008D3B43" w:rsidRPr="009570FF">
              <w:rPr>
                <w:rFonts w:ascii="標楷體" w:eastAsia="標楷體" w:hAnsi="標楷體"/>
                <w:color w:val="000000" w:themeColor="text1"/>
              </w:rPr>
              <w:t>依法審查無違反環保法令之證明文件。</w:t>
            </w:r>
          </w:p>
          <w:p w:rsidR="008D3B43" w:rsidRPr="009570FF" w:rsidRDefault="007B1DDD" w:rsidP="004E78D6">
            <w:pPr>
              <w:ind w:leftChars="18" w:left="1068" w:rightChars="35" w:right="84" w:hangingChars="427" w:hanging="10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(九)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事業廢棄物清理計畫書。</w:t>
            </w:r>
          </w:p>
          <w:p w:rsidR="008D3B43" w:rsidRPr="009570FF" w:rsidRDefault="007B1DDD" w:rsidP="004E78D6">
            <w:pPr>
              <w:ind w:leftChars="14" w:left="1054" w:rightChars="46" w:right="110" w:hangingChars="425" w:hanging="10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(十)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制訂緊急疏散逃生機制之文件。</w:t>
            </w:r>
          </w:p>
          <w:p w:rsidR="00371783" w:rsidRPr="009570FF" w:rsidRDefault="007B1DDD" w:rsidP="004E78D6">
            <w:pPr>
              <w:ind w:leftChars="19" w:left="58" w:rightChars="52" w:right="125" w:hangingChars="5" w:hanging="1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(十一)</w:t>
            </w:r>
            <w:r w:rsidR="00371783"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其他經本府認定</w:t>
            </w:r>
            <w:r w:rsidR="00371783"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8D3B43" w:rsidRPr="009570FF" w:rsidRDefault="00371783" w:rsidP="004E78D6">
            <w:pPr>
              <w:ind w:leftChars="48" w:left="115" w:rightChars="52" w:right="1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="008D3B43" w:rsidRPr="009570FF">
              <w:rPr>
                <w:rFonts w:ascii="標楷體" w:eastAsia="標楷體" w:hAnsi="標楷體" w:hint="eastAsia"/>
                <w:color w:val="000000" w:themeColor="text1"/>
              </w:rPr>
              <w:t>應提出之文件。</w:t>
            </w:r>
          </w:p>
          <w:p w:rsidR="008D3B43" w:rsidRPr="009570FF" w:rsidRDefault="008D3B43" w:rsidP="008D3B43">
            <w:pPr>
              <w:ind w:left="438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前項第</w:t>
            </w:r>
            <w:r w:rsidR="0032372A" w:rsidRPr="009570F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款所定之文件，內容應包括設置地點、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範圍、面積、裝置容量等基本資料以及管理維護計畫、財務規劃、周遭環境分析及周遭環境影響情形評估、公共安全檢討情形、與周遭居民溝通情形等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D3B43" w:rsidRPr="009570FF" w:rsidRDefault="008D3B43" w:rsidP="008D3B43">
            <w:pPr>
              <w:ind w:left="438" w:rightChars="35" w:right="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32372A" w:rsidRPr="009570F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項第</w:t>
            </w:r>
            <w:r w:rsidR="0032372A"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四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款所定之文件，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需提供經公證之正本，並於契約內載明同意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供儲能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設置使用等意思表示之字樣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D3B43" w:rsidRPr="009570FF" w:rsidRDefault="008D3B43" w:rsidP="008D3B43">
            <w:pPr>
              <w:ind w:left="438" w:rightChars="46" w:right="1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設置地點如經本縣衛生局審認有鄰近長照機構之情形，應檢附第</w:t>
            </w:r>
            <w:r w:rsidR="0032372A" w:rsidRPr="009570F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項第</w:t>
            </w:r>
            <w:r w:rsidR="0032372A"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十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款所定之文件。</w:t>
            </w:r>
          </w:p>
          <w:p w:rsidR="008D3B43" w:rsidRPr="009570FF" w:rsidRDefault="008D3B43" w:rsidP="008D3B43">
            <w:pPr>
              <w:ind w:left="438" w:rightChars="46" w:right="1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lastRenderedPageBreak/>
              <w:t>申請人檢附資料不全，經本府通知補正者，應於文到翌日起一個月內補正；屆期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不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補正或補正不完全者，得駁回其申請。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29"/>
              </w:numPr>
              <w:ind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10" w:name="_Hlk120892920"/>
            <w:r w:rsidRPr="009570FF">
              <w:rPr>
                <w:rFonts w:ascii="標楷體" w:eastAsia="標楷體" w:hAnsi="標楷體"/>
                <w:color w:val="000000" w:themeColor="text1"/>
              </w:rPr>
              <w:lastRenderedPageBreak/>
              <w:t>申請人向本府申請設置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統，應檢附下列文件: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11" w:name="_Hlk121233894"/>
            <w:bookmarkStart w:id="12" w:name="_Hlk120892945"/>
            <w:bookmarkEnd w:id="10"/>
            <w:r w:rsidRPr="009570FF">
              <w:rPr>
                <w:rFonts w:ascii="標楷體" w:eastAsia="標楷體" w:hAnsi="標楷體"/>
                <w:color w:val="000000" w:themeColor="text1"/>
              </w:rPr>
              <w:t>設置計畫書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bookmarkEnd w:id="11"/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50" w:right="120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取得本府建設處依據「花蓮縣都市計畫甲（乙）種工業區申請容許使用設施審查要點」審查符合總量管制之證明文件。</w:t>
            </w:r>
            <w:bookmarkStart w:id="13" w:name="_Hlk120892981"/>
            <w:bookmarkEnd w:id="12"/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39" w:right="94" w:hanging="588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工廠登記證明文件。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39" w:right="94" w:hanging="588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bookmarkStart w:id="14" w:name="_Hlk120893017"/>
            <w:bookmarkEnd w:id="13"/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lastRenderedPageBreak/>
              <w:t>工業區或科技產業園區管理單位同意進駐文件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39" w:right="94" w:hanging="588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bookmarkStart w:id="15" w:name="_Hlk120893031"/>
            <w:bookmarkEnd w:id="14"/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特定專用區或特定目的事業用地劃設或編定機關同意設置文件。</w:t>
            </w:r>
          </w:p>
          <w:bookmarkEnd w:id="15"/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39" w:right="94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商業、公司、其他法人團體登記證明文件或依法令規定得從事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統者之證明文件。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39" w:right="94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16" w:name="_Hlk120893266"/>
            <w:r w:rsidRPr="009570FF">
              <w:rPr>
                <w:rFonts w:ascii="標楷體" w:eastAsia="標楷體" w:hAnsi="標楷體"/>
                <w:color w:val="000000" w:themeColor="text1"/>
              </w:rPr>
              <w:t>土地所有權人同意文件或土地租賃契約。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45" w:right="108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17" w:name="_Hlk120893291"/>
            <w:bookmarkEnd w:id="16"/>
            <w:r w:rsidRPr="009570FF">
              <w:rPr>
                <w:rFonts w:ascii="標楷體" w:eastAsia="標楷體" w:hAnsi="標楷體"/>
                <w:color w:val="000000" w:themeColor="text1"/>
              </w:rPr>
              <w:t>六個月內地籍圖謄本及土地登記謄本。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45" w:right="108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18" w:name="_Hlk120893324"/>
            <w:bookmarkEnd w:id="17"/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線路通行相關同意文件。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50" w:right="120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19" w:name="_Hlk120893393"/>
            <w:bookmarkEnd w:id="18"/>
            <w:r w:rsidRPr="009570FF">
              <w:rPr>
                <w:rFonts w:ascii="標楷體" w:eastAsia="標楷體" w:hAnsi="標楷體"/>
                <w:color w:val="000000" w:themeColor="text1"/>
              </w:rPr>
              <w:t>取得本縣消防局認定設置計畫符合內政部消防署「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提升儲能系統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消防安全管理指引」之證明文件。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56" w:right="134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20" w:name="_Hlk120893408"/>
            <w:bookmarkEnd w:id="19"/>
            <w:r w:rsidRPr="009570FF">
              <w:rPr>
                <w:rFonts w:ascii="標楷體" w:eastAsia="標楷體" w:hAnsi="標楷體"/>
                <w:color w:val="000000" w:themeColor="text1"/>
              </w:rPr>
              <w:t>取得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申請前一年內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環境保護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主管機關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依法審查無違反環保法令之證明文件。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56" w:right="134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事業廢棄物清理計畫書。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56" w:right="134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制訂緊急疏散逃生機制之文件。</w:t>
            </w:r>
          </w:p>
          <w:p w:rsidR="008D3B43" w:rsidRPr="009570FF" w:rsidRDefault="008D3B43" w:rsidP="008D3B43">
            <w:pPr>
              <w:pStyle w:val="ab"/>
              <w:numPr>
                <w:ilvl w:val="0"/>
                <w:numId w:val="3"/>
              </w:numPr>
              <w:ind w:left="1026" w:rightChars="62" w:right="149" w:hanging="5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其他經本府認定應提出之文件。</w:t>
            </w:r>
          </w:p>
          <w:p w:rsidR="008D3B43" w:rsidRPr="009570FF" w:rsidRDefault="008D3B43" w:rsidP="008D3B43">
            <w:pPr>
              <w:ind w:left="438" w:rightChars="62" w:right="14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前項第1款所定之文件，內容應包括設置地點、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範圍、面積、裝置容量等基本資料以及管理維護計畫、財務規劃、周遭環境分析及周遭環境影響情形評估、公共安全檢討情形、與周遭居民溝通情形等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D3B43" w:rsidRPr="009570FF" w:rsidRDefault="008D3B43" w:rsidP="008D3B43">
            <w:pPr>
              <w:ind w:left="438" w:rightChars="56" w:right="134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lastRenderedPageBreak/>
              <w:t>設置地點位於甲(乙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）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種工業區應檢附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第1項第2款所定之文件。</w:t>
            </w:r>
          </w:p>
          <w:p w:rsidR="008D3B43" w:rsidRPr="009570FF" w:rsidRDefault="008D3B43" w:rsidP="008D3B43">
            <w:pPr>
              <w:ind w:left="438" w:rightChars="50" w:right="12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以工廠管理輔導法施行細則所規定之工廠所需附屬設施設置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，應檢附第1項第3款所定之文件。</w:t>
            </w:r>
          </w:p>
          <w:p w:rsidR="008D3B43" w:rsidRPr="009570FF" w:rsidRDefault="008D3B43" w:rsidP="008D3B43">
            <w:pPr>
              <w:ind w:left="438" w:rightChars="50" w:right="12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設置地點位於依法編定開發之工業區或科技產業園區應檢附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第1項第4款所定之文件。</w:t>
            </w:r>
          </w:p>
          <w:p w:rsidR="008D3B43" w:rsidRPr="009570FF" w:rsidRDefault="008D3B43" w:rsidP="008D3B43">
            <w:pPr>
              <w:ind w:left="438" w:rightChars="50" w:right="12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設置地點位於特定專用區或特定目的事業用地應檢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附第1項第5款所定之文件。</w:t>
            </w:r>
          </w:p>
          <w:p w:rsidR="008D3B43" w:rsidRPr="009570FF" w:rsidRDefault="008D3B43" w:rsidP="008D3B43">
            <w:pPr>
              <w:ind w:left="438" w:rightChars="45" w:right="10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第1項第7款所定之文件，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需提供經公證之正本，並於契約內載明同意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供儲能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設置使用等意思表示之字樣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D3B43" w:rsidRPr="009570FF" w:rsidRDefault="008D3B43" w:rsidP="008D3B43">
            <w:pPr>
              <w:ind w:left="438" w:rightChars="50" w:right="12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bookmarkStart w:id="21" w:name="_Hlk133307261"/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非</w:t>
            </w:r>
            <w:r w:rsidRPr="009570FF">
              <w:rPr>
                <w:rFonts w:ascii="標楷體" w:eastAsia="標楷體" w:hAnsi="標楷體"/>
                <w:color w:val="000000" w:themeColor="text1"/>
                <w:u w:val="single"/>
              </w:rPr>
              <w:t>以工廠管理輔導法施行細則所規定之工廠所需附屬設施設置</w:t>
            </w: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，應檢附第1項第12款所定之文件。</w:t>
            </w:r>
          </w:p>
          <w:p w:rsidR="008D3B43" w:rsidRPr="009570FF" w:rsidRDefault="008D3B43" w:rsidP="008D3B43">
            <w:pPr>
              <w:ind w:left="438" w:rightChars="39" w:right="9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設置地點如經本縣衛生局審認有鄰近長照機構之情形，應檢附第1項第13款所定之文件。</w:t>
            </w:r>
          </w:p>
          <w:bookmarkEnd w:id="20"/>
          <w:bookmarkEnd w:id="21"/>
          <w:p w:rsidR="008D3B43" w:rsidRPr="009570FF" w:rsidRDefault="008D3B43" w:rsidP="008D3B43">
            <w:pPr>
              <w:ind w:left="438" w:rightChars="39" w:right="9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t>申請人檢附資料不全，經本府通知補正者，應於文到翌日起一個月內補正；屆期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不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補正或補正不完全者，得駁回其申請。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BC" w:rsidRPr="009570FF" w:rsidRDefault="008D3B43" w:rsidP="00E11CBC">
            <w:pPr>
              <w:pStyle w:val="ab"/>
              <w:numPr>
                <w:ilvl w:val="1"/>
                <w:numId w:val="14"/>
              </w:numPr>
              <w:ind w:left="445" w:hanging="51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為配合本要點適用範圍之修正，一併刪除第</w:t>
            </w:r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項第</w:t>
            </w:r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款規定、第</w:t>
            </w:r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項及第</w:t>
            </w:r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項規定</w:t>
            </w:r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11CBC" w:rsidRPr="009570FF" w:rsidRDefault="00E11CBC" w:rsidP="00E11CBC">
            <w:pPr>
              <w:pStyle w:val="ab"/>
              <w:numPr>
                <w:ilvl w:val="1"/>
                <w:numId w:val="14"/>
              </w:numPr>
              <w:ind w:left="445" w:hanging="53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原第一項第六款至第十一款款次遞進。</w:t>
            </w:r>
          </w:p>
          <w:p w:rsidR="00E11CBC" w:rsidRPr="009570FF" w:rsidRDefault="00B62185" w:rsidP="00E11CBC">
            <w:pPr>
              <w:pStyle w:val="ab"/>
              <w:numPr>
                <w:ilvl w:val="1"/>
                <w:numId w:val="14"/>
              </w:numPr>
              <w:ind w:left="445" w:hanging="50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原</w:t>
            </w:r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第九項、第十項項次遞進</w:t>
            </w:r>
            <w:proofErr w:type="gramStart"/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並酌作文字</w:t>
            </w:r>
            <w:proofErr w:type="gramEnd"/>
            <w:r w:rsidR="00E11CBC" w:rsidRPr="009570FF">
              <w:rPr>
                <w:rFonts w:ascii="標楷體" w:eastAsia="標楷體" w:hAnsi="標楷體" w:hint="eastAsia"/>
                <w:color w:val="000000" w:themeColor="text1"/>
              </w:rPr>
              <w:t>修正。</w:t>
            </w:r>
          </w:p>
          <w:p w:rsidR="008D3B43" w:rsidRPr="009570FF" w:rsidRDefault="008D3B43" w:rsidP="008D3B43">
            <w:pPr>
              <w:ind w:leftChars="-35" w:left="-69" w:hangingChars="7" w:hanging="1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9570FF" w:rsidRPr="009570FF" w:rsidTr="008D3B4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33"/>
              </w:numPr>
              <w:ind w:rightChars="52" w:right="1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/>
                <w:color w:val="000000" w:themeColor="text1"/>
              </w:rPr>
              <w:lastRenderedPageBreak/>
              <w:t>申請設置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統由本府觀光處為受理窗口，經確認申請文件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無缺漏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後，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得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邀集有關機關組成審查會或以</w:t>
            </w:r>
            <w:proofErr w:type="gramStart"/>
            <w:r w:rsidRPr="009570FF">
              <w:rPr>
                <w:rFonts w:ascii="標楷體" w:eastAsia="標楷體" w:hAnsi="標楷體"/>
                <w:color w:val="000000" w:themeColor="text1"/>
              </w:rPr>
              <w:t>加會、</w:t>
            </w:r>
            <w:proofErr w:type="gramEnd"/>
            <w:r w:rsidRPr="009570FF">
              <w:rPr>
                <w:rFonts w:ascii="標楷體" w:eastAsia="標楷體" w:hAnsi="標楷體"/>
                <w:color w:val="000000" w:themeColor="text1"/>
              </w:rPr>
              <w:t>併行審查之方式進行審查，必要時得遴聘專家學者協助審查。</w:t>
            </w:r>
          </w:p>
          <w:p w:rsidR="008D3B43" w:rsidRPr="009570FF" w:rsidRDefault="008D3B43" w:rsidP="008D3B43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pStyle w:val="ab"/>
              <w:numPr>
                <w:ilvl w:val="0"/>
                <w:numId w:val="30"/>
              </w:numPr>
              <w:ind w:rightChars="45" w:right="108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22" w:name="_Hlk120893462"/>
            <w:r w:rsidRPr="009570FF">
              <w:rPr>
                <w:rFonts w:ascii="標楷體" w:eastAsia="標楷體" w:hAnsi="標楷體"/>
                <w:color w:val="000000" w:themeColor="text1"/>
              </w:rPr>
              <w:t>申請設置併網型儲能系統由本府觀光處為受理窗口，經確認申請文件無缺漏後，</w:t>
            </w:r>
            <w:r w:rsidRPr="009570FF">
              <w:rPr>
                <w:rFonts w:ascii="標楷體" w:eastAsia="標楷體" w:hAnsi="標楷體" w:hint="eastAsia"/>
                <w:color w:val="000000" w:themeColor="text1"/>
              </w:rPr>
              <w:t>得</w:t>
            </w:r>
            <w:r w:rsidRPr="009570FF">
              <w:rPr>
                <w:rFonts w:ascii="標楷體" w:eastAsia="標楷體" w:hAnsi="標楷體"/>
                <w:color w:val="000000" w:themeColor="text1"/>
              </w:rPr>
              <w:t>邀集有關機關組成審查會或以加會、併行審查之方式進行審查，必要時得遴聘專家學者協助審查。</w:t>
            </w:r>
          </w:p>
          <w:bookmarkEnd w:id="22"/>
          <w:p w:rsidR="008D3B43" w:rsidRPr="009570FF" w:rsidRDefault="008D3B43" w:rsidP="008D3B43">
            <w:pPr>
              <w:pStyle w:val="ab"/>
              <w:ind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B43" w:rsidRPr="009570FF" w:rsidRDefault="008D3B43" w:rsidP="008D3B43">
            <w:pPr>
              <w:ind w:leftChars="-42" w:hangingChars="42" w:hanging="101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t>本點未修正。</w:t>
            </w:r>
          </w:p>
        </w:tc>
      </w:tr>
      <w:tr w:rsidR="009570FF" w:rsidRPr="009570FF" w:rsidTr="008D3B43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ind w:leftChars="-12" w:left="482" w:rightChars="11" w:right="26" w:hangingChars="213" w:hanging="511"/>
              <w:rPr>
                <w:rFonts w:ascii="標楷體" w:eastAsia="標楷體" w:hAnsi="標楷體"/>
                <w:color w:val="000000" w:themeColor="text1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六、其他依法令設置</w:t>
            </w:r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</w:rPr>
              <w:t>統之案件，由各該主管機關視業務需要，比照本要點規定辦理。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B43" w:rsidRPr="009570FF" w:rsidRDefault="008D3B43" w:rsidP="008D3B43">
            <w:pPr>
              <w:ind w:leftChars="-12" w:left="482" w:rightChars="11" w:right="26" w:hangingChars="213" w:hanging="511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B43" w:rsidRPr="009570FF" w:rsidRDefault="008D3B43" w:rsidP="008D3B43">
            <w:pPr>
              <w:ind w:leftChars="-43" w:left="-103" w:rightChars="-108" w:right="-259" w:firstLine="2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一、本點新增。</w:t>
            </w:r>
          </w:p>
          <w:p w:rsidR="008D3B43" w:rsidRPr="009570FF" w:rsidRDefault="008D3B43" w:rsidP="008D3B43">
            <w:pPr>
              <w:ind w:leftChars="-43" w:left="384" w:hangingChars="203" w:hanging="487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二、各該主管機關如有依法令設置</w:t>
            </w:r>
            <w:proofErr w:type="gramStart"/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併網型儲能系</w:t>
            </w:r>
            <w:proofErr w:type="gramEnd"/>
            <w:r w:rsidRPr="009570FF">
              <w:rPr>
                <w:rFonts w:ascii="標楷體" w:eastAsia="標楷體" w:hAnsi="標楷體" w:hint="eastAsia"/>
                <w:color w:val="000000" w:themeColor="text1"/>
                <w:u w:val="single"/>
              </w:rPr>
              <w:t>統之案件，本要點供該機關視業務需要比照辦理，爰增訂本點規定。</w:t>
            </w:r>
          </w:p>
        </w:tc>
      </w:tr>
    </w:tbl>
    <w:p w:rsidR="000043E5" w:rsidRPr="009570FF" w:rsidRDefault="000043E5">
      <w:pPr>
        <w:rPr>
          <w:rFonts w:ascii="標楷體" w:eastAsia="標楷體" w:hAnsi="標楷體"/>
          <w:b/>
          <w:color w:val="000000" w:themeColor="text1"/>
          <w:sz w:val="36"/>
        </w:rPr>
      </w:pPr>
    </w:p>
    <w:p w:rsidR="00312616" w:rsidRPr="009570FF" w:rsidRDefault="00312616" w:rsidP="00312616">
      <w:pPr>
        <w:rPr>
          <w:rFonts w:ascii="標楷體" w:eastAsia="標楷體" w:hAnsi="標楷體"/>
          <w:color w:val="000000" w:themeColor="text1"/>
          <w:sz w:val="28"/>
        </w:rPr>
      </w:pPr>
    </w:p>
    <w:p w:rsidR="00312616" w:rsidRPr="009570FF" w:rsidRDefault="00312616" w:rsidP="00312616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2A4B98" w:rsidRPr="009570FF" w:rsidRDefault="002A4B98" w:rsidP="00312616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2A4B98" w:rsidRPr="009570FF" w:rsidRDefault="002A4B98" w:rsidP="00312616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2A4B98" w:rsidRPr="009570FF" w:rsidRDefault="002A4B98" w:rsidP="00312616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2A4B98" w:rsidRPr="009570FF" w:rsidRDefault="002A4B98" w:rsidP="00312616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2A4B98" w:rsidRPr="009570FF" w:rsidRDefault="002A4B98" w:rsidP="00312616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2A4B98" w:rsidRPr="009570FF" w:rsidRDefault="002A4B98" w:rsidP="00312616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101B64" w:rsidRPr="009570FF" w:rsidRDefault="00101B64" w:rsidP="00312616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AE5F48" w:rsidRPr="009570FF" w:rsidRDefault="00AE5F48" w:rsidP="00101B64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17D2A" w:rsidRPr="009570FF" w:rsidRDefault="00B17D2A" w:rsidP="00101B64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17D2A" w:rsidRPr="009570FF" w:rsidRDefault="00B17D2A" w:rsidP="00101B64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17D2A" w:rsidRPr="009570FF" w:rsidRDefault="00B17D2A" w:rsidP="00101B64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0043E5" w:rsidRPr="009570FF" w:rsidRDefault="0020453E" w:rsidP="00101B64">
      <w:pPr>
        <w:jc w:val="center"/>
        <w:rPr>
          <w:color w:val="000000" w:themeColor="text1"/>
        </w:rPr>
      </w:pPr>
      <w:r w:rsidRPr="009570FF">
        <w:rPr>
          <w:rFonts w:ascii="標楷體" w:eastAsia="標楷體" w:hAnsi="標楷體"/>
          <w:color w:val="000000" w:themeColor="text1"/>
          <w:sz w:val="40"/>
          <w:szCs w:val="40"/>
        </w:rPr>
        <w:lastRenderedPageBreak/>
        <w:t>花蓮縣申請設置</w:t>
      </w:r>
      <w:proofErr w:type="gramStart"/>
      <w:r w:rsidRPr="009570FF">
        <w:rPr>
          <w:rFonts w:ascii="標楷體" w:eastAsia="標楷體" w:hAnsi="標楷體"/>
          <w:color w:val="000000" w:themeColor="text1"/>
          <w:sz w:val="40"/>
          <w:szCs w:val="40"/>
        </w:rPr>
        <w:t>併網型儲能系</w:t>
      </w:r>
      <w:proofErr w:type="gramEnd"/>
      <w:r w:rsidRPr="009570FF">
        <w:rPr>
          <w:rFonts w:ascii="標楷體" w:eastAsia="標楷體" w:hAnsi="標楷體"/>
          <w:color w:val="000000" w:themeColor="text1"/>
          <w:sz w:val="40"/>
          <w:szCs w:val="40"/>
        </w:rPr>
        <w:t>統審查要點</w:t>
      </w:r>
    </w:p>
    <w:p w:rsidR="000043E5" w:rsidRPr="009570FF" w:rsidRDefault="0020453E">
      <w:pPr>
        <w:numPr>
          <w:ilvl w:val="0"/>
          <w:numId w:val="4"/>
        </w:numPr>
        <w:spacing w:line="460" w:lineRule="exact"/>
        <w:ind w:left="434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花蓮縣政府（以下簡稱本府）鑒於中央部會推動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併網型儲能系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統之建置，並已擬定該系統建議開放區域與土地使用說明，為有效管理及規範業者並使其有所依循，特訂定本要點。</w:t>
      </w:r>
    </w:p>
    <w:p w:rsidR="00101B64" w:rsidRPr="009570FF" w:rsidRDefault="00101B64">
      <w:pPr>
        <w:numPr>
          <w:ilvl w:val="0"/>
          <w:numId w:val="4"/>
        </w:numPr>
        <w:spacing w:line="460" w:lineRule="exact"/>
        <w:ind w:left="434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於花蓮縣都市計畫甲(乙)種工業區</w:t>
      </w:r>
      <w:bookmarkStart w:id="23" w:name="_Hlk138027476"/>
      <w:r w:rsidR="00697F62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未開發利用土地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申請設置併網型儲能系統</w:t>
      </w:r>
      <w:bookmarkEnd w:id="23"/>
      <w:r w:rsidR="003D472D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，依本要點辦理審查。</w:t>
      </w:r>
    </w:p>
    <w:p w:rsidR="000043E5" w:rsidRPr="009570FF" w:rsidRDefault="0020453E">
      <w:pPr>
        <w:numPr>
          <w:ilvl w:val="0"/>
          <w:numId w:val="4"/>
        </w:numPr>
        <w:spacing w:line="460" w:lineRule="exact"/>
        <w:ind w:left="434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設置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併網型儲能系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統應符合下列要件：</w:t>
      </w:r>
    </w:p>
    <w:p w:rsidR="000043E5" w:rsidRPr="009570FF" w:rsidRDefault="001F5EA1" w:rsidP="00E62717">
      <w:pPr>
        <w:pStyle w:val="ab"/>
        <w:numPr>
          <w:ilvl w:val="1"/>
          <w:numId w:val="33"/>
        </w:numPr>
        <w:spacing w:line="460" w:lineRule="exact"/>
        <w:ind w:left="993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併網型</w:t>
      </w:r>
      <w:r w:rsidR="0020453E" w:rsidRPr="009570FF">
        <w:rPr>
          <w:rFonts w:ascii="標楷體" w:eastAsia="標楷體" w:hAnsi="標楷體"/>
          <w:color w:val="000000" w:themeColor="text1"/>
          <w:sz w:val="28"/>
          <w:szCs w:val="28"/>
        </w:rPr>
        <w:t>儲能系</w:t>
      </w:r>
      <w:proofErr w:type="gramEnd"/>
      <w:r w:rsidR="0020453E" w:rsidRPr="009570FF">
        <w:rPr>
          <w:rFonts w:ascii="標楷體" w:eastAsia="標楷體" w:hAnsi="標楷體"/>
          <w:color w:val="000000" w:themeColor="text1"/>
          <w:sz w:val="28"/>
          <w:szCs w:val="28"/>
        </w:rPr>
        <w:t>統處所之外牆或相當於該外牆之設施外側，與下列</w:t>
      </w:r>
    </w:p>
    <w:p w:rsidR="000043E5" w:rsidRPr="009570FF" w:rsidRDefault="0020453E">
      <w:pPr>
        <w:spacing w:line="460" w:lineRule="exact"/>
        <w:ind w:left="4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 xml:space="preserve">    場所之距離應在三十公尺以上：</w:t>
      </w:r>
    </w:p>
    <w:p w:rsidR="000043E5" w:rsidRPr="009570FF" w:rsidRDefault="0020453E" w:rsidP="00F54107">
      <w:pPr>
        <w:pStyle w:val="ab"/>
        <w:numPr>
          <w:ilvl w:val="0"/>
          <w:numId w:val="15"/>
        </w:numPr>
        <w:spacing w:line="460" w:lineRule="exact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製造、加工或使用危險物品依據「工廠危險物品申報辦法」</w:t>
      </w:r>
    </w:p>
    <w:p w:rsidR="000043E5" w:rsidRPr="009570FF" w:rsidRDefault="0020453E">
      <w:pPr>
        <w:spacing w:line="460" w:lineRule="exact"/>
        <w:ind w:left="4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="00A50329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規定達管制量之工廠。</w:t>
      </w:r>
    </w:p>
    <w:p w:rsidR="000043E5" w:rsidRPr="009570FF" w:rsidRDefault="0020453E" w:rsidP="00F54107">
      <w:pPr>
        <w:pStyle w:val="ab"/>
        <w:numPr>
          <w:ilvl w:val="0"/>
          <w:numId w:val="15"/>
        </w:numPr>
        <w:spacing w:line="460" w:lineRule="exact"/>
        <w:ind w:left="1418" w:hanging="4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產業類別屬「17石油及煤製品製造業」、「18化學材料製造業」、</w:t>
      </w:r>
    </w:p>
    <w:p w:rsidR="000043E5" w:rsidRPr="009570FF" w:rsidRDefault="0020453E">
      <w:pPr>
        <w:spacing w:line="460" w:lineRule="exact"/>
        <w:ind w:left="4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="00A50329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「19化學製品製造業」之工廠。</w:t>
      </w:r>
    </w:p>
    <w:p w:rsidR="00226914" w:rsidRPr="009570FF" w:rsidRDefault="00D77672" w:rsidP="00F54107">
      <w:pPr>
        <w:pStyle w:val="ab"/>
        <w:numPr>
          <w:ilvl w:val="0"/>
          <w:numId w:val="15"/>
        </w:numPr>
        <w:spacing w:line="460" w:lineRule="exact"/>
        <w:ind w:left="1418" w:hanging="4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診所、衛生所等醫療機構。</w:t>
      </w:r>
    </w:p>
    <w:p w:rsidR="0044626C" w:rsidRPr="009570FF" w:rsidRDefault="0044626C" w:rsidP="00E62717">
      <w:pPr>
        <w:pStyle w:val="ab"/>
        <w:numPr>
          <w:ilvl w:val="1"/>
          <w:numId w:val="33"/>
        </w:numPr>
        <w:spacing w:line="46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除經本府邀集有關機關組成審查會審查同意者外，應符合下列要</w:t>
      </w:r>
    </w:p>
    <w:p w:rsidR="0044626C" w:rsidRPr="009570FF" w:rsidRDefault="0044626C" w:rsidP="0044626C">
      <w:pPr>
        <w:spacing w:line="460" w:lineRule="exact"/>
        <w:ind w:left="4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件：</w:t>
      </w:r>
    </w:p>
    <w:p w:rsidR="0044626C" w:rsidRPr="009570FF" w:rsidRDefault="0044626C" w:rsidP="00F54107">
      <w:pPr>
        <w:pStyle w:val="ab"/>
        <w:numPr>
          <w:ilvl w:val="0"/>
          <w:numId w:val="17"/>
        </w:numPr>
        <w:spacing w:line="460" w:lineRule="exact"/>
        <w:ind w:left="1418" w:hanging="4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臨接已開闢完成都市計畫道路或現有巷道寬度八公尺以上。</w:t>
      </w:r>
    </w:p>
    <w:p w:rsidR="0044626C" w:rsidRPr="009570FF" w:rsidRDefault="0044626C" w:rsidP="00F54107">
      <w:pPr>
        <w:pStyle w:val="ab"/>
        <w:numPr>
          <w:ilvl w:val="0"/>
          <w:numId w:val="17"/>
        </w:numPr>
        <w:spacing w:line="460" w:lineRule="exact"/>
        <w:ind w:left="1418" w:hanging="4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臨建築線退縮建築寬度六公尺以上。</w:t>
      </w:r>
    </w:p>
    <w:p w:rsidR="00226914" w:rsidRPr="009570FF" w:rsidRDefault="0044626C" w:rsidP="00F54107">
      <w:pPr>
        <w:pStyle w:val="ab"/>
        <w:numPr>
          <w:ilvl w:val="0"/>
          <w:numId w:val="17"/>
        </w:numPr>
        <w:spacing w:line="460" w:lineRule="exact"/>
        <w:ind w:left="1418" w:hanging="4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自基地境界線退縮隔離綠帶寬度三公尺以上</w:t>
      </w:r>
      <w:r w:rsidR="00226914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A1F46" w:rsidRPr="009570FF" w:rsidRDefault="00226914" w:rsidP="00E62717">
      <w:pPr>
        <w:pStyle w:val="ab"/>
        <w:numPr>
          <w:ilvl w:val="1"/>
          <w:numId w:val="33"/>
        </w:numPr>
        <w:spacing w:line="460" w:lineRule="exact"/>
        <w:ind w:left="938" w:hanging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併網型儲能系</w:t>
      </w:r>
      <w:proofErr w:type="gramEnd"/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統不得有損鄰及公共安全疑慮或其他本府認為不宜設置之情形，且設置過程中應與附近鄰居妥善溝通，必要時</w:t>
      </w:r>
      <w:proofErr w:type="gramStart"/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本府得要</w:t>
      </w:r>
      <w:proofErr w:type="gramEnd"/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求召開說明會，並取得所在地鄉鎮(市)公所同意文件。</w:t>
      </w:r>
    </w:p>
    <w:p w:rsidR="000043E5" w:rsidRPr="009570FF" w:rsidRDefault="0020453E">
      <w:pPr>
        <w:numPr>
          <w:ilvl w:val="0"/>
          <w:numId w:val="4"/>
        </w:numPr>
        <w:spacing w:line="460" w:lineRule="exact"/>
        <w:ind w:left="434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申請人向本府申請設置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併網型儲能系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統，應檢附下列文件:</w:t>
      </w:r>
    </w:p>
    <w:p w:rsidR="00F54107" w:rsidRPr="009570FF" w:rsidRDefault="0020453E" w:rsidP="00E86C0F">
      <w:pPr>
        <w:pStyle w:val="ab"/>
        <w:numPr>
          <w:ilvl w:val="1"/>
          <w:numId w:val="24"/>
        </w:numPr>
        <w:spacing w:line="460" w:lineRule="exact"/>
        <w:ind w:left="994" w:hanging="5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設置計畫書</w:t>
      </w:r>
      <w:r w:rsidR="00312616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A1F46" w:rsidRPr="009570FF" w:rsidRDefault="0020453E" w:rsidP="00B17D2A">
      <w:pPr>
        <w:pStyle w:val="ab"/>
        <w:numPr>
          <w:ilvl w:val="1"/>
          <w:numId w:val="24"/>
        </w:numPr>
        <w:spacing w:line="460" w:lineRule="exact"/>
        <w:ind w:left="994" w:hanging="5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取得本府建設處依據「花蓮縣都市計畫甲（乙）種工業區申請容許使用設施審查要點」審查符合管制規定核發符合總量管制之證明文件</w:t>
      </w:r>
      <w:r w:rsidR="00F54107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043E5" w:rsidRPr="009570FF" w:rsidRDefault="0020453E" w:rsidP="00E86C0F">
      <w:pPr>
        <w:pStyle w:val="ab"/>
        <w:numPr>
          <w:ilvl w:val="1"/>
          <w:numId w:val="24"/>
        </w:numPr>
        <w:spacing w:line="460" w:lineRule="exact"/>
        <w:ind w:left="952" w:hanging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商業、公司、其他法人團體登記證明文件或依法令規定得從事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併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網型儲能系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統者之證明文件。</w:t>
      </w:r>
    </w:p>
    <w:p w:rsidR="000043E5" w:rsidRPr="009570FF" w:rsidRDefault="0020453E" w:rsidP="00E86C0F">
      <w:pPr>
        <w:pStyle w:val="ab"/>
        <w:numPr>
          <w:ilvl w:val="1"/>
          <w:numId w:val="24"/>
        </w:numPr>
        <w:spacing w:line="460" w:lineRule="exact"/>
        <w:ind w:left="952" w:hanging="5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土地所有權人同意文件或土地租賃契約。</w:t>
      </w:r>
    </w:p>
    <w:p w:rsidR="000043E5" w:rsidRPr="009570FF" w:rsidRDefault="0020453E" w:rsidP="00E86C0F">
      <w:pPr>
        <w:pStyle w:val="ab"/>
        <w:numPr>
          <w:ilvl w:val="1"/>
          <w:numId w:val="24"/>
        </w:numPr>
        <w:spacing w:line="460" w:lineRule="exact"/>
        <w:ind w:left="952" w:hanging="5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六個月內地籍圖謄本及土地登記謄本。</w:t>
      </w:r>
    </w:p>
    <w:p w:rsidR="000043E5" w:rsidRPr="009570FF" w:rsidRDefault="0020453E" w:rsidP="00E86C0F">
      <w:pPr>
        <w:pStyle w:val="ab"/>
        <w:numPr>
          <w:ilvl w:val="1"/>
          <w:numId w:val="24"/>
        </w:numPr>
        <w:spacing w:line="460" w:lineRule="exact"/>
        <w:ind w:left="952" w:hanging="554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併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線路通行相關同意文件。</w:t>
      </w:r>
    </w:p>
    <w:p w:rsidR="004A1F46" w:rsidRPr="009570FF" w:rsidRDefault="0020453E" w:rsidP="00E86C0F">
      <w:pPr>
        <w:pStyle w:val="ab"/>
        <w:numPr>
          <w:ilvl w:val="1"/>
          <w:numId w:val="24"/>
        </w:numPr>
        <w:spacing w:line="460" w:lineRule="exact"/>
        <w:ind w:left="952" w:hanging="5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取得本縣消防局認定設置計畫符合內政部消防署「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提升儲能系統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消防安全管理指引」之證明文件。</w:t>
      </w:r>
    </w:p>
    <w:p w:rsidR="004A1F46" w:rsidRPr="009570FF" w:rsidRDefault="0020453E" w:rsidP="00E86C0F">
      <w:pPr>
        <w:pStyle w:val="ab"/>
        <w:numPr>
          <w:ilvl w:val="1"/>
          <w:numId w:val="24"/>
        </w:numPr>
        <w:spacing w:line="460" w:lineRule="exact"/>
        <w:ind w:left="924" w:hanging="53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取得</w:t>
      </w:r>
      <w:r w:rsidR="00312616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申請前一年內</w:t>
      </w:r>
      <w:r w:rsidR="00312616" w:rsidRPr="009570FF">
        <w:rPr>
          <w:rFonts w:ascii="標楷體" w:eastAsia="標楷體" w:hAnsi="標楷體"/>
          <w:color w:val="000000" w:themeColor="text1"/>
          <w:sz w:val="28"/>
          <w:szCs w:val="28"/>
        </w:rPr>
        <w:t>環境保護</w:t>
      </w:r>
      <w:r w:rsidR="00312616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主管機關</w:t>
      </w: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依法審查無違反環保法令之證明文件。</w:t>
      </w:r>
    </w:p>
    <w:p w:rsidR="004A1F46" w:rsidRPr="009570FF" w:rsidRDefault="00226914" w:rsidP="00E86C0F">
      <w:pPr>
        <w:pStyle w:val="ab"/>
        <w:numPr>
          <w:ilvl w:val="1"/>
          <w:numId w:val="24"/>
        </w:numPr>
        <w:spacing w:line="460" w:lineRule="exact"/>
        <w:ind w:left="924" w:hanging="53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事業廢棄物清理計畫書。</w:t>
      </w:r>
    </w:p>
    <w:p w:rsidR="004A1F46" w:rsidRPr="009570FF" w:rsidRDefault="00226914" w:rsidP="00E86C0F">
      <w:pPr>
        <w:pStyle w:val="ab"/>
        <w:numPr>
          <w:ilvl w:val="1"/>
          <w:numId w:val="24"/>
        </w:numPr>
        <w:spacing w:line="460" w:lineRule="exact"/>
        <w:ind w:left="924" w:hanging="53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制訂緊急疏散逃生機制</w:t>
      </w:r>
      <w:r w:rsidR="004A2955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之文件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26914" w:rsidRPr="009570FF" w:rsidRDefault="00226914" w:rsidP="00E86C0F">
      <w:pPr>
        <w:pStyle w:val="ab"/>
        <w:numPr>
          <w:ilvl w:val="1"/>
          <w:numId w:val="24"/>
        </w:numPr>
        <w:spacing w:line="460" w:lineRule="exact"/>
        <w:ind w:left="924" w:hanging="53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其他經本府認定應提出之文件。</w:t>
      </w:r>
    </w:p>
    <w:p w:rsidR="00312616" w:rsidRPr="009570FF" w:rsidRDefault="00312616" w:rsidP="00B17D2A">
      <w:pPr>
        <w:spacing w:line="460" w:lineRule="exact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前項第</w:t>
      </w:r>
      <w:r w:rsidR="00697F62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款所定之文件，內容應包括設置地點、</w:t>
      </w: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範圍、面積、裝置容量等基本資料以及管理維護計畫、財務規劃、周遭環境分析及周遭環境影響情形評估、公共安全檢討情形、與周遭居民溝通情形等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97F62" w:rsidRPr="009570FF" w:rsidRDefault="00312616" w:rsidP="00312616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第</w:t>
      </w:r>
      <w:r w:rsidR="00697F62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項第</w:t>
      </w:r>
      <w:r w:rsidR="00697F62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款所定之文件，</w:t>
      </w: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需提供經公證之正本，並於契約內載明同</w:t>
      </w:r>
    </w:p>
    <w:p w:rsidR="00D77672" w:rsidRPr="009570FF" w:rsidRDefault="00697F62" w:rsidP="00B17D2A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proofErr w:type="gramStart"/>
      <w:r w:rsidR="00312616" w:rsidRPr="009570FF">
        <w:rPr>
          <w:rFonts w:ascii="標楷體" w:eastAsia="標楷體" w:hAnsi="標楷體"/>
          <w:color w:val="000000" w:themeColor="text1"/>
          <w:sz w:val="28"/>
          <w:szCs w:val="28"/>
        </w:rPr>
        <w:t>意供儲能</w:t>
      </w:r>
      <w:proofErr w:type="gramEnd"/>
      <w:r w:rsidR="00312616" w:rsidRPr="009570FF">
        <w:rPr>
          <w:rFonts w:ascii="標楷體" w:eastAsia="標楷體" w:hAnsi="標楷體"/>
          <w:color w:val="000000" w:themeColor="text1"/>
          <w:sz w:val="28"/>
          <w:szCs w:val="28"/>
        </w:rPr>
        <w:t>設置使用等意思表示之字樣</w:t>
      </w:r>
      <w:r w:rsidR="00312616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77672" w:rsidRPr="009570FF" w:rsidRDefault="00D77672" w:rsidP="00D77672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設置地點如經本縣衛生局審認有鄰近長照機構之情形，應檢附第</w:t>
      </w:r>
      <w:r w:rsidR="00697F62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:rsidR="00D77672" w:rsidRPr="009570FF" w:rsidRDefault="00D77672" w:rsidP="00312616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第</w:t>
      </w:r>
      <w:r w:rsidR="00697F62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款所定之文件。</w:t>
      </w:r>
    </w:p>
    <w:p w:rsidR="000043E5" w:rsidRPr="009570FF" w:rsidRDefault="0020453E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 xml:space="preserve">   申請人檢附資料不全，經本府通知補正者，應於文到翌日起一個月</w:t>
      </w:r>
    </w:p>
    <w:p w:rsidR="00312616" w:rsidRPr="009570FF" w:rsidRDefault="0020453E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 xml:space="preserve">   內補正；屆期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補正或補正不完全者，得駁回其申請。</w:t>
      </w:r>
    </w:p>
    <w:p w:rsidR="00B17D2A" w:rsidRPr="009570FF" w:rsidRDefault="0020453E" w:rsidP="00B17D2A">
      <w:pPr>
        <w:numPr>
          <w:ilvl w:val="0"/>
          <w:numId w:val="4"/>
        </w:numPr>
        <w:spacing w:line="460" w:lineRule="exact"/>
        <w:ind w:left="434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申請設置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併網型儲能系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統由本府觀光處為受理窗口，經確認申請文件</w:t>
      </w:r>
      <w:proofErr w:type="gramStart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無缺漏</w:t>
      </w:r>
      <w:proofErr w:type="gramEnd"/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後，</w:t>
      </w:r>
      <w:r w:rsidR="00312616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邀集有關機關組成審查會</w:t>
      </w:r>
      <w:r w:rsidR="00312616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或以</w:t>
      </w:r>
      <w:proofErr w:type="gramStart"/>
      <w:r w:rsidR="00312616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加會、</w:t>
      </w:r>
      <w:proofErr w:type="gramEnd"/>
      <w:r w:rsidR="00312616"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併行審查之方式</w:t>
      </w:r>
      <w:r w:rsidRPr="009570FF">
        <w:rPr>
          <w:rFonts w:ascii="標楷體" w:eastAsia="標楷體" w:hAnsi="標楷體"/>
          <w:color w:val="000000" w:themeColor="text1"/>
          <w:sz w:val="28"/>
          <w:szCs w:val="28"/>
        </w:rPr>
        <w:t>進行審查，必要時得遴聘專家學者協助審查。</w:t>
      </w:r>
    </w:p>
    <w:p w:rsidR="00B17D2A" w:rsidRPr="009570FF" w:rsidRDefault="00B17D2A" w:rsidP="00B17D2A">
      <w:pPr>
        <w:numPr>
          <w:ilvl w:val="0"/>
          <w:numId w:val="4"/>
        </w:numPr>
        <w:spacing w:line="460" w:lineRule="exact"/>
        <w:ind w:left="434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其他依法令設置</w:t>
      </w:r>
      <w:proofErr w:type="gramStart"/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併網型儲能系</w:t>
      </w:r>
      <w:proofErr w:type="gramEnd"/>
      <w:r w:rsidRPr="009570FF">
        <w:rPr>
          <w:rFonts w:ascii="標楷體" w:eastAsia="標楷體" w:hAnsi="標楷體" w:hint="eastAsia"/>
          <w:color w:val="000000" w:themeColor="text1"/>
          <w:sz w:val="28"/>
          <w:szCs w:val="28"/>
        </w:rPr>
        <w:t>統之案件，由各該主管機關視業務需要，比照本要點規定辦理。</w:t>
      </w:r>
    </w:p>
    <w:p w:rsidR="000043E5" w:rsidRPr="009570FF" w:rsidRDefault="000043E5">
      <w:pPr>
        <w:spacing w:line="460" w:lineRule="exact"/>
        <w:ind w:left="4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043E5" w:rsidRPr="009570FF" w:rsidRDefault="000043E5">
      <w:pPr>
        <w:spacing w:line="460" w:lineRule="exact"/>
        <w:rPr>
          <w:rFonts w:ascii="標楷體" w:eastAsia="標楷體" w:hAnsi="標楷體"/>
          <w:color w:val="000000" w:themeColor="text1"/>
          <w:sz w:val="28"/>
        </w:rPr>
      </w:pPr>
    </w:p>
    <w:sectPr w:rsidR="000043E5" w:rsidRPr="009570FF" w:rsidSect="00C232F2">
      <w:headerReference w:type="default" r:id="rId7"/>
      <w:footerReference w:type="default" r:id="rId8"/>
      <w:pgSz w:w="11906" w:h="16838"/>
      <w:pgMar w:top="-567" w:right="1274" w:bottom="993" w:left="1701" w:header="1020" w:footer="907" w:gutter="0"/>
      <w:cols w:space="720"/>
      <w:docGrid w:type="lines" w:linePitch="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1E" w:rsidRDefault="00912B1E">
      <w:r>
        <w:separator/>
      </w:r>
    </w:p>
  </w:endnote>
  <w:endnote w:type="continuationSeparator" w:id="0">
    <w:p w:rsidR="00912B1E" w:rsidRDefault="0091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CB0" w:rsidRDefault="0020453E">
    <w:pPr>
      <w:pStyle w:val="aff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387CB0" w:rsidRDefault="00912B1E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1E" w:rsidRDefault="00912B1E">
      <w:r>
        <w:rPr>
          <w:color w:val="000000"/>
        </w:rPr>
        <w:separator/>
      </w:r>
    </w:p>
  </w:footnote>
  <w:footnote w:type="continuationSeparator" w:id="0">
    <w:p w:rsidR="00912B1E" w:rsidRDefault="0091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F2" w:rsidRDefault="00C232F2">
    <w:pPr>
      <w:pStyle w:val="afd"/>
    </w:pPr>
  </w:p>
  <w:p w:rsidR="00C232F2" w:rsidRDefault="00C232F2">
    <w:pPr>
      <w:pStyle w:val="afd"/>
    </w:pPr>
  </w:p>
  <w:p w:rsidR="00C232F2" w:rsidRDefault="00C232F2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EDF"/>
    <w:multiLevelType w:val="multilevel"/>
    <w:tmpl w:val="CA92EBBA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48A61A0"/>
    <w:multiLevelType w:val="hybridMultilevel"/>
    <w:tmpl w:val="4FAE5AAE"/>
    <w:lvl w:ilvl="0" w:tplc="C5668164">
      <w:start w:val="1"/>
      <w:numFmt w:val="decimal"/>
      <w:lvlText w:val="%1、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abstractNum w:abstractNumId="2" w15:restartNumberingAfterBreak="0">
    <w:nsid w:val="0CBE0DB9"/>
    <w:multiLevelType w:val="hybridMultilevel"/>
    <w:tmpl w:val="3E7C9D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3F5733"/>
    <w:multiLevelType w:val="multilevel"/>
    <w:tmpl w:val="FF66737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F049F2"/>
    <w:multiLevelType w:val="multilevel"/>
    <w:tmpl w:val="DC4864EC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A6556AD"/>
    <w:multiLevelType w:val="multilevel"/>
    <w:tmpl w:val="6DA82C4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color w:val="000000" w:themeColor="text1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B7B7AA2"/>
    <w:multiLevelType w:val="hybridMultilevel"/>
    <w:tmpl w:val="CF2AF5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956F9"/>
    <w:multiLevelType w:val="hybridMultilevel"/>
    <w:tmpl w:val="BC36FC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3F3E43"/>
    <w:multiLevelType w:val="hybridMultilevel"/>
    <w:tmpl w:val="B6380A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931E72"/>
    <w:multiLevelType w:val="multilevel"/>
    <w:tmpl w:val="D0F01508"/>
    <w:lvl w:ilvl="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29352349"/>
    <w:multiLevelType w:val="hybridMultilevel"/>
    <w:tmpl w:val="5FDE4F54"/>
    <w:lvl w:ilvl="0" w:tplc="A3FEC1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D5102A"/>
    <w:multiLevelType w:val="multilevel"/>
    <w:tmpl w:val="9ED4D00C"/>
    <w:lvl w:ilvl="0">
      <w:start w:val="1"/>
      <w:numFmt w:val="taiwaneseCountingThousand"/>
      <w:lvlText w:val="(%1)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C120ED"/>
    <w:multiLevelType w:val="hybridMultilevel"/>
    <w:tmpl w:val="BF3C0F74"/>
    <w:lvl w:ilvl="0" w:tplc="4A9476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AC7588"/>
    <w:multiLevelType w:val="hybridMultilevel"/>
    <w:tmpl w:val="67849842"/>
    <w:lvl w:ilvl="0" w:tplc="0409000F">
      <w:start w:val="1"/>
      <w:numFmt w:val="decimal"/>
      <w:lvlText w:val="%1."/>
      <w:lvlJc w:val="left"/>
      <w:pPr>
        <w:ind w:left="3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D69F5"/>
    <w:multiLevelType w:val="multilevel"/>
    <w:tmpl w:val="7CE26904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color w:val="000000" w:themeColor="text1"/>
        <w:u w:val="none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37CE066D"/>
    <w:multiLevelType w:val="hybridMultilevel"/>
    <w:tmpl w:val="7A101FE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6" w15:restartNumberingAfterBreak="0">
    <w:nsid w:val="3F42048E"/>
    <w:multiLevelType w:val="multilevel"/>
    <w:tmpl w:val="77789A2E"/>
    <w:lvl w:ilvl="0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43FF5937"/>
    <w:multiLevelType w:val="multilevel"/>
    <w:tmpl w:val="E8826F4A"/>
    <w:lvl w:ilvl="0">
      <w:start w:val="1"/>
      <w:numFmt w:val="taiwaneseCountingThousand"/>
      <w:lvlText w:val="(%1)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E9794C"/>
    <w:multiLevelType w:val="multilevel"/>
    <w:tmpl w:val="E8826F4A"/>
    <w:lvl w:ilvl="0">
      <w:start w:val="1"/>
      <w:numFmt w:val="taiwaneseCountingThousand"/>
      <w:lvlText w:val="(%1)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C32062"/>
    <w:multiLevelType w:val="multilevel"/>
    <w:tmpl w:val="CD3C00F2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48DC7538"/>
    <w:multiLevelType w:val="hybridMultilevel"/>
    <w:tmpl w:val="714A9E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EF3A6E"/>
    <w:multiLevelType w:val="hybridMultilevel"/>
    <w:tmpl w:val="E0F47EF2"/>
    <w:lvl w:ilvl="0" w:tplc="C5668164">
      <w:start w:val="1"/>
      <w:numFmt w:val="decimal"/>
      <w:lvlText w:val="%1、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abstractNum w:abstractNumId="22" w15:restartNumberingAfterBreak="0">
    <w:nsid w:val="4B9C59FA"/>
    <w:multiLevelType w:val="multilevel"/>
    <w:tmpl w:val="4D6468A2"/>
    <w:lvl w:ilvl="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4F357974"/>
    <w:multiLevelType w:val="multilevel"/>
    <w:tmpl w:val="E8826F4A"/>
    <w:lvl w:ilvl="0">
      <w:start w:val="1"/>
      <w:numFmt w:val="taiwaneseCountingThousand"/>
      <w:lvlText w:val="(%1)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570967"/>
    <w:multiLevelType w:val="multilevel"/>
    <w:tmpl w:val="58121508"/>
    <w:lvl w:ilvl="0">
      <w:start w:val="1"/>
      <w:numFmt w:val="taiwaneseCountingThousand"/>
      <w:lvlText w:val="(%1)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45725F"/>
    <w:multiLevelType w:val="multilevel"/>
    <w:tmpl w:val="D1506F6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824EE0"/>
    <w:multiLevelType w:val="hybridMultilevel"/>
    <w:tmpl w:val="35E285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91098C"/>
    <w:multiLevelType w:val="hybridMultilevel"/>
    <w:tmpl w:val="BE28BC8A"/>
    <w:lvl w:ilvl="0" w:tplc="0409000F">
      <w:start w:val="1"/>
      <w:numFmt w:val="decimal"/>
      <w:lvlText w:val="%1."/>
      <w:lvlJc w:val="left"/>
      <w:pPr>
        <w:ind w:left="3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8" w15:restartNumberingAfterBreak="0">
    <w:nsid w:val="5BC54E10"/>
    <w:multiLevelType w:val="multilevel"/>
    <w:tmpl w:val="3F200D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14F5867"/>
    <w:multiLevelType w:val="multilevel"/>
    <w:tmpl w:val="489A894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052E26"/>
    <w:multiLevelType w:val="hybridMultilevel"/>
    <w:tmpl w:val="66C4D0E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6D634B73"/>
    <w:multiLevelType w:val="hybridMultilevel"/>
    <w:tmpl w:val="94701B80"/>
    <w:lvl w:ilvl="0" w:tplc="57A85FB2">
      <w:start w:val="1"/>
      <w:numFmt w:val="decimal"/>
      <w:lvlText w:val="%1、"/>
      <w:lvlJc w:val="left"/>
      <w:pPr>
        <w:ind w:left="1319" w:hanging="360"/>
      </w:pPr>
      <w:rPr>
        <w:rFonts w:hint="default"/>
      </w:rPr>
    </w:lvl>
    <w:lvl w:ilvl="1" w:tplc="3E303640">
      <w:start w:val="1"/>
      <w:numFmt w:val="taiwaneseCountingThousand"/>
      <w:lvlText w:val="%2、"/>
      <w:lvlJc w:val="left"/>
      <w:pPr>
        <w:ind w:left="652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32" w15:restartNumberingAfterBreak="0">
    <w:nsid w:val="6EEF1BE6"/>
    <w:multiLevelType w:val="hybridMultilevel"/>
    <w:tmpl w:val="61BE0D50"/>
    <w:lvl w:ilvl="0" w:tplc="0409000F">
      <w:start w:val="1"/>
      <w:numFmt w:val="decimal"/>
      <w:lvlText w:val="%1."/>
      <w:lvlJc w:val="left"/>
      <w:pPr>
        <w:ind w:left="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9" w:hanging="480"/>
      </w:pPr>
    </w:lvl>
    <w:lvl w:ilvl="2" w:tplc="0409001B" w:tentative="1">
      <w:start w:val="1"/>
      <w:numFmt w:val="lowerRoman"/>
      <w:lvlText w:val="%3."/>
      <w:lvlJc w:val="right"/>
      <w:pPr>
        <w:ind w:left="1859" w:hanging="480"/>
      </w:pPr>
    </w:lvl>
    <w:lvl w:ilvl="3" w:tplc="0409000F" w:tentative="1">
      <w:start w:val="1"/>
      <w:numFmt w:val="decimal"/>
      <w:lvlText w:val="%4."/>
      <w:lvlJc w:val="left"/>
      <w:pPr>
        <w:ind w:left="2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9" w:hanging="480"/>
      </w:pPr>
    </w:lvl>
    <w:lvl w:ilvl="5" w:tplc="0409001B" w:tentative="1">
      <w:start w:val="1"/>
      <w:numFmt w:val="lowerRoman"/>
      <w:lvlText w:val="%6."/>
      <w:lvlJc w:val="right"/>
      <w:pPr>
        <w:ind w:left="3299" w:hanging="480"/>
      </w:pPr>
    </w:lvl>
    <w:lvl w:ilvl="6" w:tplc="0409000F" w:tentative="1">
      <w:start w:val="1"/>
      <w:numFmt w:val="decimal"/>
      <w:lvlText w:val="%7."/>
      <w:lvlJc w:val="left"/>
      <w:pPr>
        <w:ind w:left="3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9" w:hanging="480"/>
      </w:pPr>
    </w:lvl>
    <w:lvl w:ilvl="8" w:tplc="0409001B" w:tentative="1">
      <w:start w:val="1"/>
      <w:numFmt w:val="lowerRoman"/>
      <w:lvlText w:val="%9."/>
      <w:lvlJc w:val="right"/>
      <w:pPr>
        <w:ind w:left="4739" w:hanging="480"/>
      </w:pPr>
    </w:lvl>
  </w:abstractNum>
  <w:abstractNum w:abstractNumId="33" w15:restartNumberingAfterBreak="0">
    <w:nsid w:val="78455320"/>
    <w:multiLevelType w:val="hybridMultilevel"/>
    <w:tmpl w:val="AFF4D746"/>
    <w:lvl w:ilvl="0" w:tplc="4A9476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4D598A"/>
    <w:multiLevelType w:val="multilevel"/>
    <w:tmpl w:val="3F200D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5" w15:restartNumberingAfterBreak="0">
    <w:nsid w:val="7A5D171D"/>
    <w:multiLevelType w:val="multilevel"/>
    <w:tmpl w:val="D8EA3C04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6" w15:restartNumberingAfterBreak="0">
    <w:nsid w:val="7AC81B9C"/>
    <w:multiLevelType w:val="multilevel"/>
    <w:tmpl w:val="E8826F4A"/>
    <w:lvl w:ilvl="0">
      <w:start w:val="1"/>
      <w:numFmt w:val="taiwaneseCountingThousand"/>
      <w:lvlText w:val="(%1)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E85415"/>
    <w:multiLevelType w:val="multilevel"/>
    <w:tmpl w:val="66D46F2C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7"/>
  </w:num>
  <w:num w:numId="3">
    <w:abstractNumId w:val="17"/>
  </w:num>
  <w:num w:numId="4">
    <w:abstractNumId w:val="29"/>
  </w:num>
  <w:num w:numId="5">
    <w:abstractNumId w:val="7"/>
  </w:num>
  <w:num w:numId="6">
    <w:abstractNumId w:val="33"/>
  </w:num>
  <w:num w:numId="7">
    <w:abstractNumId w:val="12"/>
  </w:num>
  <w:num w:numId="8">
    <w:abstractNumId w:val="10"/>
  </w:num>
  <w:num w:numId="9">
    <w:abstractNumId w:val="6"/>
  </w:num>
  <w:num w:numId="10">
    <w:abstractNumId w:val="20"/>
  </w:num>
  <w:num w:numId="11">
    <w:abstractNumId w:val="26"/>
  </w:num>
  <w:num w:numId="12">
    <w:abstractNumId w:val="2"/>
  </w:num>
  <w:num w:numId="13">
    <w:abstractNumId w:val="8"/>
  </w:num>
  <w:num w:numId="14">
    <w:abstractNumId w:val="31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24"/>
  </w:num>
  <w:num w:numId="20">
    <w:abstractNumId w:val="18"/>
  </w:num>
  <w:num w:numId="21">
    <w:abstractNumId w:val="30"/>
  </w:num>
  <w:num w:numId="22">
    <w:abstractNumId w:val="32"/>
  </w:num>
  <w:num w:numId="23">
    <w:abstractNumId w:val="5"/>
  </w:num>
  <w:num w:numId="24">
    <w:abstractNumId w:val="36"/>
  </w:num>
  <w:num w:numId="25">
    <w:abstractNumId w:val="28"/>
  </w:num>
  <w:num w:numId="26">
    <w:abstractNumId w:val="34"/>
  </w:num>
  <w:num w:numId="27">
    <w:abstractNumId w:val="23"/>
  </w:num>
  <w:num w:numId="28">
    <w:abstractNumId w:val="4"/>
  </w:num>
  <w:num w:numId="29">
    <w:abstractNumId w:val="0"/>
  </w:num>
  <w:num w:numId="30">
    <w:abstractNumId w:val="9"/>
  </w:num>
  <w:num w:numId="31">
    <w:abstractNumId w:val="16"/>
  </w:num>
  <w:num w:numId="32">
    <w:abstractNumId w:val="35"/>
  </w:num>
  <w:num w:numId="33">
    <w:abstractNumId w:val="22"/>
  </w:num>
  <w:num w:numId="34">
    <w:abstractNumId w:val="14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autoHyphenation/>
  <w:drawingGridHorizontalSpacing w:val="120"/>
  <w:drawingGridVerticalSpacing w:val="44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E5"/>
    <w:rsid w:val="0000055B"/>
    <w:rsid w:val="000043E5"/>
    <w:rsid w:val="00016375"/>
    <w:rsid w:val="00021238"/>
    <w:rsid w:val="000237FA"/>
    <w:rsid w:val="000268AD"/>
    <w:rsid w:val="00031734"/>
    <w:rsid w:val="00033F27"/>
    <w:rsid w:val="00042D57"/>
    <w:rsid w:val="00051C11"/>
    <w:rsid w:val="000710A9"/>
    <w:rsid w:val="00080F49"/>
    <w:rsid w:val="00083BDD"/>
    <w:rsid w:val="00091B2A"/>
    <w:rsid w:val="00093237"/>
    <w:rsid w:val="000B658A"/>
    <w:rsid w:val="000B6F66"/>
    <w:rsid w:val="000D75A4"/>
    <w:rsid w:val="000E456B"/>
    <w:rsid w:val="000F3C6D"/>
    <w:rsid w:val="00101B64"/>
    <w:rsid w:val="00103313"/>
    <w:rsid w:val="001226D5"/>
    <w:rsid w:val="00125B25"/>
    <w:rsid w:val="00126A5C"/>
    <w:rsid w:val="00136820"/>
    <w:rsid w:val="001435FD"/>
    <w:rsid w:val="00152A09"/>
    <w:rsid w:val="00162A50"/>
    <w:rsid w:val="00182E63"/>
    <w:rsid w:val="00197AA9"/>
    <w:rsid w:val="001A29A4"/>
    <w:rsid w:val="001A7B15"/>
    <w:rsid w:val="001B0C29"/>
    <w:rsid w:val="001B2987"/>
    <w:rsid w:val="001E73BD"/>
    <w:rsid w:val="001F01B8"/>
    <w:rsid w:val="001F3D32"/>
    <w:rsid w:val="001F5D0F"/>
    <w:rsid w:val="001F5EA1"/>
    <w:rsid w:val="0020453E"/>
    <w:rsid w:val="00206370"/>
    <w:rsid w:val="002150BE"/>
    <w:rsid w:val="00226914"/>
    <w:rsid w:val="00252003"/>
    <w:rsid w:val="002546DD"/>
    <w:rsid w:val="00262136"/>
    <w:rsid w:val="00273F2D"/>
    <w:rsid w:val="0027425D"/>
    <w:rsid w:val="00283245"/>
    <w:rsid w:val="002A4B98"/>
    <w:rsid w:val="002A5919"/>
    <w:rsid w:val="002B3C4E"/>
    <w:rsid w:val="002D595F"/>
    <w:rsid w:val="002E6AB0"/>
    <w:rsid w:val="002F0C63"/>
    <w:rsid w:val="00312616"/>
    <w:rsid w:val="00314405"/>
    <w:rsid w:val="00314E0B"/>
    <w:rsid w:val="00316940"/>
    <w:rsid w:val="0032372A"/>
    <w:rsid w:val="00341E8F"/>
    <w:rsid w:val="00354020"/>
    <w:rsid w:val="00371783"/>
    <w:rsid w:val="00376326"/>
    <w:rsid w:val="0037658F"/>
    <w:rsid w:val="00381B57"/>
    <w:rsid w:val="003B2B38"/>
    <w:rsid w:val="003D472D"/>
    <w:rsid w:val="003D69F4"/>
    <w:rsid w:val="003E3BF2"/>
    <w:rsid w:val="003F7200"/>
    <w:rsid w:val="00425C9B"/>
    <w:rsid w:val="00434A4C"/>
    <w:rsid w:val="0043770E"/>
    <w:rsid w:val="00437911"/>
    <w:rsid w:val="0044626C"/>
    <w:rsid w:val="00447F07"/>
    <w:rsid w:val="00461F38"/>
    <w:rsid w:val="00463D6C"/>
    <w:rsid w:val="004A1F46"/>
    <w:rsid w:val="004A2955"/>
    <w:rsid w:val="004D78BF"/>
    <w:rsid w:val="004E3002"/>
    <w:rsid w:val="004E78D6"/>
    <w:rsid w:val="004F5998"/>
    <w:rsid w:val="004F5E28"/>
    <w:rsid w:val="004F6B5E"/>
    <w:rsid w:val="00501268"/>
    <w:rsid w:val="005059A3"/>
    <w:rsid w:val="00506FD4"/>
    <w:rsid w:val="0051079C"/>
    <w:rsid w:val="005245DD"/>
    <w:rsid w:val="00527FA3"/>
    <w:rsid w:val="00537E15"/>
    <w:rsid w:val="005463DD"/>
    <w:rsid w:val="00555F67"/>
    <w:rsid w:val="0055608D"/>
    <w:rsid w:val="00575A89"/>
    <w:rsid w:val="00583A24"/>
    <w:rsid w:val="00584482"/>
    <w:rsid w:val="005C018D"/>
    <w:rsid w:val="005C02E7"/>
    <w:rsid w:val="005F0A00"/>
    <w:rsid w:val="0060162E"/>
    <w:rsid w:val="006032F6"/>
    <w:rsid w:val="00614556"/>
    <w:rsid w:val="00616158"/>
    <w:rsid w:val="00617937"/>
    <w:rsid w:val="00625F20"/>
    <w:rsid w:val="00642160"/>
    <w:rsid w:val="006430B5"/>
    <w:rsid w:val="00643373"/>
    <w:rsid w:val="00651AA0"/>
    <w:rsid w:val="00653C80"/>
    <w:rsid w:val="00667800"/>
    <w:rsid w:val="00674025"/>
    <w:rsid w:val="006746E9"/>
    <w:rsid w:val="00690CB7"/>
    <w:rsid w:val="00694A8E"/>
    <w:rsid w:val="00697F62"/>
    <w:rsid w:val="006D7484"/>
    <w:rsid w:val="006E44DB"/>
    <w:rsid w:val="006E77A7"/>
    <w:rsid w:val="006F1D19"/>
    <w:rsid w:val="007075DC"/>
    <w:rsid w:val="00712471"/>
    <w:rsid w:val="00717548"/>
    <w:rsid w:val="007278A7"/>
    <w:rsid w:val="007317FF"/>
    <w:rsid w:val="00743546"/>
    <w:rsid w:val="00750101"/>
    <w:rsid w:val="00764BDF"/>
    <w:rsid w:val="00764F65"/>
    <w:rsid w:val="00770A03"/>
    <w:rsid w:val="0077170F"/>
    <w:rsid w:val="00776012"/>
    <w:rsid w:val="0078089E"/>
    <w:rsid w:val="00786E2D"/>
    <w:rsid w:val="00786F45"/>
    <w:rsid w:val="007957CD"/>
    <w:rsid w:val="007A1D72"/>
    <w:rsid w:val="007B1DDD"/>
    <w:rsid w:val="007C5141"/>
    <w:rsid w:val="007C75CB"/>
    <w:rsid w:val="007D7C83"/>
    <w:rsid w:val="007E38E7"/>
    <w:rsid w:val="007E3ACB"/>
    <w:rsid w:val="00802E68"/>
    <w:rsid w:val="00804C54"/>
    <w:rsid w:val="008332B6"/>
    <w:rsid w:val="008462C3"/>
    <w:rsid w:val="00867C14"/>
    <w:rsid w:val="00883759"/>
    <w:rsid w:val="008A39BD"/>
    <w:rsid w:val="008A491C"/>
    <w:rsid w:val="008C579A"/>
    <w:rsid w:val="008D3B43"/>
    <w:rsid w:val="008D5662"/>
    <w:rsid w:val="008E78D4"/>
    <w:rsid w:val="008F1C70"/>
    <w:rsid w:val="008F7E3B"/>
    <w:rsid w:val="00911664"/>
    <w:rsid w:val="00912B1E"/>
    <w:rsid w:val="00917B32"/>
    <w:rsid w:val="00922F07"/>
    <w:rsid w:val="00951E1C"/>
    <w:rsid w:val="009570FF"/>
    <w:rsid w:val="00963D73"/>
    <w:rsid w:val="009851DE"/>
    <w:rsid w:val="0098635E"/>
    <w:rsid w:val="009966A8"/>
    <w:rsid w:val="00A14916"/>
    <w:rsid w:val="00A50329"/>
    <w:rsid w:val="00A50FF4"/>
    <w:rsid w:val="00A63236"/>
    <w:rsid w:val="00A770B1"/>
    <w:rsid w:val="00A80245"/>
    <w:rsid w:val="00A8672C"/>
    <w:rsid w:val="00A87DED"/>
    <w:rsid w:val="00AE0A6E"/>
    <w:rsid w:val="00AE5F48"/>
    <w:rsid w:val="00AE6D93"/>
    <w:rsid w:val="00AE71A5"/>
    <w:rsid w:val="00AF093E"/>
    <w:rsid w:val="00B155D7"/>
    <w:rsid w:val="00B17D2A"/>
    <w:rsid w:val="00B4017E"/>
    <w:rsid w:val="00B43AFD"/>
    <w:rsid w:val="00B60E70"/>
    <w:rsid w:val="00B62185"/>
    <w:rsid w:val="00B76150"/>
    <w:rsid w:val="00B766F4"/>
    <w:rsid w:val="00B858CD"/>
    <w:rsid w:val="00B85A7B"/>
    <w:rsid w:val="00B86E85"/>
    <w:rsid w:val="00B91DA2"/>
    <w:rsid w:val="00B966FF"/>
    <w:rsid w:val="00BC3B65"/>
    <w:rsid w:val="00BC3C04"/>
    <w:rsid w:val="00BC7134"/>
    <w:rsid w:val="00C05FDE"/>
    <w:rsid w:val="00C070D1"/>
    <w:rsid w:val="00C232F2"/>
    <w:rsid w:val="00C2442A"/>
    <w:rsid w:val="00C3344E"/>
    <w:rsid w:val="00C414EF"/>
    <w:rsid w:val="00C42C33"/>
    <w:rsid w:val="00C43033"/>
    <w:rsid w:val="00C54CA0"/>
    <w:rsid w:val="00C57AEE"/>
    <w:rsid w:val="00C57C28"/>
    <w:rsid w:val="00C82EDA"/>
    <w:rsid w:val="00C9728A"/>
    <w:rsid w:val="00CA182C"/>
    <w:rsid w:val="00CA25D3"/>
    <w:rsid w:val="00CB5456"/>
    <w:rsid w:val="00D05F7D"/>
    <w:rsid w:val="00D24AC4"/>
    <w:rsid w:val="00D25351"/>
    <w:rsid w:val="00D266F7"/>
    <w:rsid w:val="00D37EE9"/>
    <w:rsid w:val="00D47A6D"/>
    <w:rsid w:val="00D64125"/>
    <w:rsid w:val="00D67781"/>
    <w:rsid w:val="00D77672"/>
    <w:rsid w:val="00D8066B"/>
    <w:rsid w:val="00D839D1"/>
    <w:rsid w:val="00D9589F"/>
    <w:rsid w:val="00DA220B"/>
    <w:rsid w:val="00DC038D"/>
    <w:rsid w:val="00DC1D99"/>
    <w:rsid w:val="00DD0EC1"/>
    <w:rsid w:val="00DE2DEA"/>
    <w:rsid w:val="00DE56CC"/>
    <w:rsid w:val="00DE5DC5"/>
    <w:rsid w:val="00DF0CA6"/>
    <w:rsid w:val="00E06DD9"/>
    <w:rsid w:val="00E11CBC"/>
    <w:rsid w:val="00E14FC5"/>
    <w:rsid w:val="00E44308"/>
    <w:rsid w:val="00E503E3"/>
    <w:rsid w:val="00E51053"/>
    <w:rsid w:val="00E57EFD"/>
    <w:rsid w:val="00E62717"/>
    <w:rsid w:val="00E658D6"/>
    <w:rsid w:val="00E86C0F"/>
    <w:rsid w:val="00EA4781"/>
    <w:rsid w:val="00EA7773"/>
    <w:rsid w:val="00EA7BAD"/>
    <w:rsid w:val="00EC1B5D"/>
    <w:rsid w:val="00EC481D"/>
    <w:rsid w:val="00EC6AA8"/>
    <w:rsid w:val="00ED26E8"/>
    <w:rsid w:val="00EE5117"/>
    <w:rsid w:val="00F15C60"/>
    <w:rsid w:val="00F34397"/>
    <w:rsid w:val="00F42FC3"/>
    <w:rsid w:val="00F50BDE"/>
    <w:rsid w:val="00F51CC2"/>
    <w:rsid w:val="00F54107"/>
    <w:rsid w:val="00F6242B"/>
    <w:rsid w:val="00F6379B"/>
    <w:rsid w:val="00F726F1"/>
    <w:rsid w:val="00F861C2"/>
    <w:rsid w:val="00F90CEA"/>
    <w:rsid w:val="00FA33B8"/>
    <w:rsid w:val="00FC399A"/>
    <w:rsid w:val="00FE55C2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64F6A"/>
  <w15:docId w15:val="{814E85DF-7C46-47C6-88A7-28F1C7C8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pPr>
      <w:keepNext/>
      <w:spacing w:line="720" w:lineRule="auto"/>
      <w:ind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pPr>
      <w:keepNext/>
      <w:spacing w:line="720" w:lineRule="auto"/>
      <w:ind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pPr>
      <w:keepNext/>
      <w:spacing w:line="720" w:lineRule="auto"/>
      <w:ind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kern w:val="3"/>
      <w:sz w:val="36"/>
      <w:szCs w:val="36"/>
    </w:rPr>
  </w:style>
  <w:style w:type="character" w:customStyle="1" w:styleId="50">
    <w:name w:val="標題 5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60">
    <w:name w:val="標題 6 字元"/>
    <w:basedOn w:val="a0"/>
    <w:rPr>
      <w:rFonts w:ascii="Cambria" w:eastAsia="新細明體" w:hAnsi="Cambria" w:cs="Times New Roman"/>
      <w:kern w:val="3"/>
      <w:sz w:val="36"/>
      <w:szCs w:val="36"/>
    </w:rPr>
  </w:style>
  <w:style w:type="character" w:customStyle="1" w:styleId="70">
    <w:name w:val="標題 7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customStyle="1" w:styleId="80">
    <w:name w:val="標題 8 字元"/>
    <w:basedOn w:val="a0"/>
    <w:rPr>
      <w:rFonts w:ascii="Cambria" w:eastAsia="新細明體" w:hAnsi="Cambria" w:cs="Times New Roman"/>
      <w:kern w:val="3"/>
      <w:sz w:val="36"/>
      <w:szCs w:val="36"/>
    </w:rPr>
  </w:style>
  <w:style w:type="character" w:customStyle="1" w:styleId="90">
    <w:name w:val="標題 9 字元"/>
    <w:basedOn w:val="a0"/>
    <w:rPr>
      <w:rFonts w:ascii="Cambria" w:eastAsia="新細明體" w:hAnsi="Cambria" w:cs="Times New Roman"/>
      <w:kern w:val="3"/>
      <w:sz w:val="36"/>
      <w:szCs w:val="36"/>
    </w:rPr>
  </w:style>
  <w:style w:type="paragraph" w:styleId="a3">
    <w:name w:val="caption"/>
    <w:basedOn w:val="a"/>
    <w:next w:val="a"/>
    <w:rPr>
      <w:sz w:val="20"/>
      <w:szCs w:val="20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5">
    <w:name w:val="標題 字元"/>
    <w:basedOn w:val="a0"/>
    <w:rPr>
      <w:rFonts w:ascii="Cambria" w:hAnsi="Cambria" w:cs="Times New Roman"/>
      <w:b/>
      <w:bCs/>
      <w:kern w:val="3"/>
      <w:sz w:val="32"/>
      <w:szCs w:val="32"/>
    </w:rPr>
  </w:style>
  <w:style w:type="paragraph" w:styleId="a6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7">
    <w:name w:val="副標題 字元"/>
    <w:basedOn w:val="a0"/>
    <w:rPr>
      <w:rFonts w:ascii="Cambria" w:hAnsi="Cambria" w:cs="Times New Roman"/>
      <w:i/>
      <w:iCs/>
      <w:kern w:val="3"/>
      <w:sz w:val="24"/>
      <w:szCs w:val="24"/>
    </w:rPr>
  </w:style>
  <w:style w:type="character" w:styleId="a8">
    <w:name w:val="Strong"/>
    <w:rPr>
      <w:b/>
      <w:bCs/>
    </w:rPr>
  </w:style>
  <w:style w:type="character" w:styleId="a9">
    <w:name w:val="Emphasis"/>
    <w:rPr>
      <w:i/>
      <w:iCs/>
    </w:rPr>
  </w:style>
  <w:style w:type="paragraph" w:styleId="aa">
    <w:name w:val="No Spacing"/>
    <w:basedOn w:val="a"/>
  </w:style>
  <w:style w:type="paragraph" w:styleId="ab">
    <w:name w:val="List Paragraph"/>
    <w:basedOn w:val="a"/>
    <w:qFormat/>
    <w:pPr>
      <w:ind w:left="480"/>
    </w:pPr>
  </w:style>
  <w:style w:type="paragraph" w:styleId="ac">
    <w:name w:val="Quote"/>
    <w:basedOn w:val="a"/>
    <w:next w:val="a"/>
    <w:rPr>
      <w:i/>
      <w:iCs/>
      <w:color w:val="000000"/>
    </w:rPr>
  </w:style>
  <w:style w:type="character" w:customStyle="1" w:styleId="ad">
    <w:name w:val="引文 字元"/>
    <w:basedOn w:val="a0"/>
    <w:rPr>
      <w:i/>
      <w:iCs/>
      <w:color w:val="000000"/>
      <w:kern w:val="3"/>
      <w:sz w:val="24"/>
      <w:szCs w:val="24"/>
    </w:rPr>
  </w:style>
  <w:style w:type="paragraph" w:styleId="ae">
    <w:name w:val="Intense Quote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鮮明引文 字元"/>
    <w:basedOn w:val="a0"/>
    <w:rPr>
      <w:rFonts w:cs="Times New Roman"/>
      <w:b/>
      <w:bCs/>
      <w:i/>
      <w:iCs/>
      <w:color w:val="4F81BD"/>
      <w:kern w:val="3"/>
      <w:sz w:val="24"/>
      <w:szCs w:val="24"/>
    </w:rPr>
  </w:style>
  <w:style w:type="character" w:styleId="af0">
    <w:name w:val="Subtle Emphasis"/>
    <w:rPr>
      <w:i/>
      <w:iCs/>
      <w:color w:val="808080"/>
    </w:rPr>
  </w:style>
  <w:style w:type="character" w:styleId="af1">
    <w:name w:val="Intense Emphasis"/>
    <w:rPr>
      <w:b/>
      <w:bCs/>
      <w:i/>
      <w:iCs/>
      <w:color w:val="4F81BD"/>
    </w:rPr>
  </w:style>
  <w:style w:type="character" w:styleId="af2">
    <w:name w:val="Subtle Reference"/>
    <w:rPr>
      <w:smallCaps/>
      <w:color w:val="C0504D"/>
      <w:u w:val="single"/>
    </w:rPr>
  </w:style>
  <w:style w:type="character" w:styleId="af3">
    <w:name w:val="Intense Reference"/>
    <w:rPr>
      <w:b/>
      <w:bCs/>
      <w:smallCaps/>
      <w:color w:val="C0504D"/>
      <w:spacing w:val="5"/>
      <w:u w:val="single"/>
    </w:rPr>
  </w:style>
  <w:style w:type="character" w:styleId="af4">
    <w:name w:val="Book Title"/>
    <w:rPr>
      <w:b/>
      <w:bCs/>
      <w:smallCaps/>
      <w:spacing w:val="5"/>
    </w:rPr>
  </w:style>
  <w:style w:type="paragraph" w:styleId="af5">
    <w:name w:val="TOC Heading"/>
    <w:basedOn w:val="1"/>
    <w:next w:val="a"/>
  </w:style>
  <w:style w:type="character" w:styleId="af6">
    <w:name w:val="annotation reference"/>
    <w:basedOn w:val="a0"/>
    <w:rPr>
      <w:sz w:val="18"/>
      <w:szCs w:val="18"/>
    </w:rPr>
  </w:style>
  <w:style w:type="paragraph" w:styleId="af7">
    <w:name w:val="annotation text"/>
    <w:basedOn w:val="a"/>
  </w:style>
  <w:style w:type="character" w:customStyle="1" w:styleId="af8">
    <w:name w:val="註解文字 字元"/>
    <w:basedOn w:val="a0"/>
    <w:rPr>
      <w:kern w:val="3"/>
      <w:sz w:val="24"/>
      <w:szCs w:val="24"/>
    </w:rPr>
  </w:style>
  <w:style w:type="paragraph" w:styleId="af9">
    <w:name w:val="annotation subject"/>
    <w:basedOn w:val="af7"/>
    <w:next w:val="af7"/>
    <w:rPr>
      <w:b/>
      <w:bCs/>
    </w:rPr>
  </w:style>
  <w:style w:type="character" w:customStyle="1" w:styleId="afa">
    <w:name w:val="註解主旨 字元"/>
    <w:basedOn w:val="af8"/>
    <w:rPr>
      <w:b/>
      <w:bCs/>
      <w:kern w:val="3"/>
      <w:sz w:val="24"/>
      <w:szCs w:val="24"/>
    </w:rPr>
  </w:style>
  <w:style w:type="paragraph" w:styleId="afb">
    <w:name w:val="Balloon Text"/>
    <w:basedOn w:val="a"/>
    <w:rPr>
      <w:rFonts w:ascii="Cambria" w:hAnsi="Cambria"/>
      <w:sz w:val="18"/>
      <w:szCs w:val="18"/>
    </w:rPr>
  </w:style>
  <w:style w:type="character" w:customStyle="1" w:styleId="af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fd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uiPriority w:val="99"/>
    <w:rPr>
      <w:kern w:val="3"/>
    </w:rPr>
  </w:style>
  <w:style w:type="paragraph" w:styleId="af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</dc:creator>
  <cp:lastModifiedBy>陳子珔</cp:lastModifiedBy>
  <cp:revision>2</cp:revision>
  <cp:lastPrinted>2023-07-12T13:36:00Z</cp:lastPrinted>
  <dcterms:created xsi:type="dcterms:W3CDTF">2023-07-18T00:51:00Z</dcterms:created>
  <dcterms:modified xsi:type="dcterms:W3CDTF">2023-07-18T00:51:00Z</dcterms:modified>
</cp:coreProperties>
</file>